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Spec="right" w:tblpY="1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tblGrid>
      <w:tr w:rsidR="00C22B57" w:rsidRPr="00E32FB7" w14:paraId="0D6C0ADE" w14:textId="77777777" w:rsidTr="00C22B57">
        <w:tc>
          <w:tcPr>
            <w:tcW w:w="5035" w:type="dxa"/>
          </w:tcPr>
          <w:p w14:paraId="0F49A59D" w14:textId="77777777" w:rsidR="00C22B57" w:rsidRPr="00DC510A" w:rsidRDefault="00C22B57" w:rsidP="00DC510A">
            <w:pPr>
              <w:jc w:val="right"/>
              <w:rPr>
                <w:b/>
                <w:bCs/>
              </w:rPr>
            </w:pPr>
            <w:r w:rsidRPr="00DC510A">
              <w:rPr>
                <w:b/>
                <w:bCs/>
              </w:rPr>
              <w:t>Finney Crossing Residential Master Association</w:t>
            </w:r>
          </w:p>
          <w:p w14:paraId="17631E67" w14:textId="33846F70" w:rsidR="00C22B57" w:rsidRPr="00DC510A" w:rsidRDefault="00C22B57" w:rsidP="00DC510A">
            <w:pPr>
              <w:jc w:val="right"/>
              <w:rPr>
                <w:b/>
                <w:bCs/>
              </w:rPr>
            </w:pPr>
            <w:r w:rsidRPr="00DC510A">
              <w:rPr>
                <w:b/>
                <w:bCs/>
              </w:rPr>
              <w:t>Board of Directors Meeting Minutes</w:t>
            </w:r>
          </w:p>
          <w:p w14:paraId="627229A6" w14:textId="77777777" w:rsidR="00E613B9" w:rsidRPr="00790F7E" w:rsidRDefault="00E613B9" w:rsidP="00DC510A">
            <w:pPr>
              <w:jc w:val="right"/>
              <w:rPr>
                <w:rFonts w:ascii="Times New Roman" w:eastAsia="Times New Roman" w:hAnsi="Symbol" w:cs="Times New Roman"/>
                <w:sz w:val="28"/>
                <w:szCs w:val="28"/>
              </w:rPr>
            </w:pPr>
            <w:r w:rsidRPr="00E613B9">
              <w:rPr>
                <w:rFonts w:eastAsia="Times New Roman" w:cstheme="minorHAnsi"/>
              </w:rPr>
              <w:t>Via Zoom video/telephone conference</w:t>
            </w:r>
            <w:r>
              <w:rPr>
                <w:rFonts w:ascii="Times New Roman" w:eastAsia="Times New Roman" w:hAnsi="Symbol" w:cs="Times New Roman"/>
                <w:sz w:val="28"/>
                <w:szCs w:val="28"/>
              </w:rPr>
              <w:t xml:space="preserve"> </w:t>
            </w:r>
            <w:r w:rsidRPr="00E613B9">
              <w:rPr>
                <w:rFonts w:eastAsia="Times New Roman" w:cstheme="minorHAnsi"/>
              </w:rPr>
              <w:t>call</w:t>
            </w:r>
          </w:p>
          <w:p w14:paraId="509208E5" w14:textId="79C66671" w:rsidR="00C22B57" w:rsidRPr="00E32FB7" w:rsidRDefault="00F841F0" w:rsidP="00DC510A">
            <w:pPr>
              <w:jc w:val="right"/>
            </w:pPr>
            <w:r>
              <w:t>July 23</w:t>
            </w:r>
            <w:r w:rsidR="00BE4CB9">
              <w:t>, 2020</w:t>
            </w:r>
          </w:p>
        </w:tc>
      </w:tr>
    </w:tbl>
    <w:p w14:paraId="1C529A7D" w14:textId="51588EFB" w:rsidR="00A5681C" w:rsidRPr="00E32FB7" w:rsidRDefault="008C74DB" w:rsidP="00E32FB7">
      <w:r w:rsidRPr="00E32FB7">
        <w:rPr>
          <w:noProof/>
        </w:rPr>
        <w:drawing>
          <wp:anchor distT="0" distB="0" distL="114300" distR="114300" simplePos="0" relativeHeight="251658240" behindDoc="1" locked="0" layoutInCell="1" allowOverlap="1" wp14:anchorId="4D7214AA" wp14:editId="74E34F5E">
            <wp:simplePos x="0" y="0"/>
            <wp:positionH relativeFrom="margin">
              <wp:align>left</wp:align>
            </wp:positionH>
            <wp:positionV relativeFrom="paragraph">
              <wp:posOffset>0</wp:posOffset>
            </wp:positionV>
            <wp:extent cx="2331677" cy="975245"/>
            <wp:effectExtent l="0" t="0" r="0" b="0"/>
            <wp:wrapTight wrapText="bothSides">
              <wp:wrapPolygon edited="0">
                <wp:start x="0" y="0"/>
                <wp:lineTo x="0" y="21107"/>
                <wp:lineTo x="21359" y="21107"/>
                <wp:lineTo x="213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neyCrossingHOA logo.PNG"/>
                    <pic:cNvPicPr/>
                  </pic:nvPicPr>
                  <pic:blipFill>
                    <a:blip r:embed="rId8">
                      <a:extLst>
                        <a:ext uri="{28A0092B-C50C-407E-A947-70E740481C1C}">
                          <a14:useLocalDpi xmlns:a14="http://schemas.microsoft.com/office/drawing/2010/main" val="0"/>
                        </a:ext>
                      </a:extLst>
                    </a:blip>
                    <a:stretch>
                      <a:fillRect/>
                    </a:stretch>
                  </pic:blipFill>
                  <pic:spPr>
                    <a:xfrm>
                      <a:off x="0" y="0"/>
                      <a:ext cx="2331677" cy="975245"/>
                    </a:xfrm>
                    <a:prstGeom prst="rect">
                      <a:avLst/>
                    </a:prstGeom>
                  </pic:spPr>
                </pic:pic>
              </a:graphicData>
            </a:graphic>
            <wp14:sizeRelH relativeFrom="margin">
              <wp14:pctWidth>0</wp14:pctWidth>
            </wp14:sizeRelH>
            <wp14:sizeRelV relativeFrom="margin">
              <wp14:pctHeight>0</wp14:pctHeight>
            </wp14:sizeRelV>
          </wp:anchor>
        </w:drawing>
      </w:r>
    </w:p>
    <w:p w14:paraId="3D699E26" w14:textId="77777777" w:rsidR="008C74DB" w:rsidRPr="00E32FB7" w:rsidRDefault="008C74DB" w:rsidP="00E32FB7"/>
    <w:p w14:paraId="358B53B3" w14:textId="4F527AC8" w:rsidR="003A0E1E" w:rsidRDefault="000E5F64" w:rsidP="003A0E1E">
      <w:r w:rsidRPr="00E32FB7">
        <w:t xml:space="preserve">Attendance:  </w:t>
      </w:r>
    </w:p>
    <w:p w14:paraId="2E0F7139" w14:textId="658167A2" w:rsidR="003A0E1E" w:rsidRDefault="000E5F64" w:rsidP="003A0E1E">
      <w:pPr>
        <w:spacing w:after="0"/>
      </w:pPr>
      <w:r w:rsidRPr="00885DDC">
        <w:rPr>
          <w:b/>
          <w:bCs/>
        </w:rPr>
        <w:t>FCRMA Board of Directors:</w:t>
      </w:r>
      <w:r w:rsidRPr="00E32FB7">
        <w:t xml:space="preserve">  </w:t>
      </w:r>
      <w:r w:rsidR="00781A9E" w:rsidRPr="00E32FB7">
        <w:t xml:space="preserve"> </w:t>
      </w:r>
      <w:r w:rsidR="00781A9E" w:rsidRPr="00E32FB7">
        <w:tab/>
      </w:r>
      <w:r w:rsidR="00837465">
        <w:t>Pam Cowan</w:t>
      </w:r>
      <w:r w:rsidR="003A0E1E">
        <w:t>, President</w:t>
      </w:r>
    </w:p>
    <w:p w14:paraId="6014FC80" w14:textId="7FDD8C62" w:rsidR="00843253" w:rsidRPr="00E32FB7" w:rsidRDefault="00837465" w:rsidP="003A0E1E">
      <w:pPr>
        <w:spacing w:after="0"/>
        <w:ind w:left="2160" w:firstLine="720"/>
      </w:pPr>
      <w:r>
        <w:t>G. Miller</w:t>
      </w:r>
      <w:r w:rsidR="00843253" w:rsidRPr="00E32FB7">
        <w:t>, Vice President</w:t>
      </w:r>
    </w:p>
    <w:p w14:paraId="0F389CA1" w14:textId="037AE37C" w:rsidR="003A0E1E" w:rsidRDefault="00781A9E" w:rsidP="003A0E1E">
      <w:pPr>
        <w:spacing w:after="0" w:line="240" w:lineRule="auto"/>
      </w:pPr>
      <w:r w:rsidRPr="00E32FB7">
        <w:tab/>
      </w:r>
      <w:r w:rsidRPr="00E32FB7">
        <w:tab/>
      </w:r>
      <w:r w:rsidRPr="00E32FB7">
        <w:tab/>
      </w:r>
      <w:r w:rsidRPr="00E32FB7">
        <w:tab/>
      </w:r>
      <w:r w:rsidR="00837465">
        <w:t>Mark Graupman</w:t>
      </w:r>
      <w:r w:rsidR="003A0E1E">
        <w:t>, Treasurer</w:t>
      </w:r>
    </w:p>
    <w:p w14:paraId="555E3689" w14:textId="6D451B63" w:rsidR="001C5E7E" w:rsidRPr="00E32FB7" w:rsidRDefault="001C5E7E" w:rsidP="003A0E1E">
      <w:pPr>
        <w:spacing w:after="0" w:line="240" w:lineRule="auto"/>
        <w:ind w:left="2160" w:firstLine="720"/>
      </w:pPr>
      <w:r w:rsidRPr="00E32FB7">
        <w:t>Tanya Toth, Secretary</w:t>
      </w:r>
    </w:p>
    <w:p w14:paraId="61A151EC" w14:textId="1D6E4B36" w:rsidR="00781A9E" w:rsidRPr="00E32FB7" w:rsidRDefault="0014277C" w:rsidP="00837465">
      <w:pPr>
        <w:spacing w:after="0" w:line="240" w:lineRule="auto"/>
      </w:pPr>
      <w:r w:rsidRPr="00E32FB7">
        <w:tab/>
      </w:r>
      <w:r w:rsidRPr="00E32FB7">
        <w:tab/>
      </w:r>
      <w:r w:rsidRPr="00E32FB7">
        <w:tab/>
      </w:r>
      <w:r w:rsidRPr="00E32FB7">
        <w:tab/>
      </w:r>
      <w:r w:rsidR="00781A9E" w:rsidRPr="00E32FB7">
        <w:tab/>
      </w:r>
      <w:r w:rsidR="00781A9E" w:rsidRPr="00E32FB7">
        <w:tab/>
      </w:r>
      <w:r w:rsidR="00781A9E" w:rsidRPr="00E32FB7">
        <w:tab/>
      </w:r>
    </w:p>
    <w:p w14:paraId="146DD06B" w14:textId="7E8CB61E" w:rsidR="00F841F0" w:rsidRPr="00E613B9" w:rsidRDefault="00E613B9" w:rsidP="00E32FB7">
      <w:r>
        <w:rPr>
          <w:b/>
          <w:bCs/>
        </w:rPr>
        <w:t>Lakepoint Property Management:</w:t>
      </w:r>
      <w:r>
        <w:rPr>
          <w:b/>
          <w:bCs/>
        </w:rPr>
        <w:tab/>
      </w:r>
      <w:r w:rsidR="00BE4CB9">
        <w:t>Shannon Morey</w:t>
      </w:r>
      <w:r w:rsidR="00F841F0">
        <w:t xml:space="preserve"> &amp; Corey Hayes</w:t>
      </w:r>
    </w:p>
    <w:p w14:paraId="44C41798" w14:textId="14747512" w:rsidR="00F32627" w:rsidRPr="00885DDC" w:rsidRDefault="00F32627" w:rsidP="00E32FB7">
      <w:pPr>
        <w:rPr>
          <w:b/>
          <w:bCs/>
        </w:rPr>
      </w:pPr>
      <w:r w:rsidRPr="00885DDC">
        <w:rPr>
          <w:b/>
          <w:bCs/>
        </w:rPr>
        <w:t xml:space="preserve">Finney Crossing owners:  </w:t>
      </w:r>
    </w:p>
    <w:tbl>
      <w:tblPr>
        <w:tblStyle w:val="TableGrid"/>
        <w:tblW w:w="1008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2070"/>
        <w:gridCol w:w="270"/>
        <w:gridCol w:w="2435"/>
        <w:gridCol w:w="2340"/>
      </w:tblGrid>
      <w:tr w:rsidR="001C5E7E" w:rsidRPr="00E32FB7" w14:paraId="2DF5CBB2" w14:textId="77777777" w:rsidTr="00BF2D7E">
        <w:tc>
          <w:tcPr>
            <w:tcW w:w="2965" w:type="dxa"/>
          </w:tcPr>
          <w:p w14:paraId="5BC40877" w14:textId="5EE969DD" w:rsidR="001C5E7E" w:rsidRPr="00E32FB7" w:rsidRDefault="00F841F0" w:rsidP="00E32FB7">
            <w:r>
              <w:t>Barbara MacArthur</w:t>
            </w:r>
          </w:p>
        </w:tc>
        <w:tc>
          <w:tcPr>
            <w:tcW w:w="2070" w:type="dxa"/>
          </w:tcPr>
          <w:p w14:paraId="0A85B738" w14:textId="775447AC" w:rsidR="001C5E7E" w:rsidRPr="00E32FB7" w:rsidRDefault="00F51AFD" w:rsidP="00E32FB7">
            <w:r>
              <w:t>333 Zephyr Road</w:t>
            </w:r>
          </w:p>
        </w:tc>
        <w:tc>
          <w:tcPr>
            <w:tcW w:w="270" w:type="dxa"/>
          </w:tcPr>
          <w:p w14:paraId="46D287BB" w14:textId="77777777" w:rsidR="001C5E7E" w:rsidRPr="00E32FB7" w:rsidRDefault="001C5E7E" w:rsidP="00E32FB7"/>
        </w:tc>
        <w:tc>
          <w:tcPr>
            <w:tcW w:w="2435" w:type="dxa"/>
          </w:tcPr>
          <w:p w14:paraId="15ADE71B" w14:textId="41DC9C4B" w:rsidR="001C5E7E" w:rsidRPr="00E32FB7" w:rsidRDefault="00F841F0" w:rsidP="00F51AFD">
            <w:pPr>
              <w:tabs>
                <w:tab w:val="center" w:pos="1109"/>
              </w:tabs>
            </w:pPr>
            <w:r>
              <w:t>Sallie</w:t>
            </w:r>
            <w:r w:rsidR="00F51AFD">
              <w:t xml:space="preserve"> Wager</w:t>
            </w:r>
          </w:p>
        </w:tc>
        <w:tc>
          <w:tcPr>
            <w:tcW w:w="2340" w:type="dxa"/>
          </w:tcPr>
          <w:p w14:paraId="4B87A5F0" w14:textId="22FA06F6" w:rsidR="001C5E7E" w:rsidRPr="00E32FB7" w:rsidRDefault="00F51AFD" w:rsidP="00E32FB7">
            <w:r>
              <w:t>188 Dunmore Lane</w:t>
            </w:r>
          </w:p>
        </w:tc>
      </w:tr>
      <w:tr w:rsidR="00D25D92" w:rsidRPr="00E32FB7" w14:paraId="42F2863E" w14:textId="77777777" w:rsidTr="00BF2D7E">
        <w:tc>
          <w:tcPr>
            <w:tcW w:w="2965" w:type="dxa"/>
          </w:tcPr>
          <w:p w14:paraId="3E0193B0" w14:textId="62533B78" w:rsidR="00D25D92" w:rsidRPr="00E32FB7" w:rsidRDefault="00F841F0" w:rsidP="00E32FB7">
            <w:r>
              <w:t>Brenda</w:t>
            </w:r>
            <w:r w:rsidR="00F51AFD">
              <w:t xml:space="preserve"> Bankart</w:t>
            </w:r>
          </w:p>
        </w:tc>
        <w:tc>
          <w:tcPr>
            <w:tcW w:w="2070" w:type="dxa"/>
          </w:tcPr>
          <w:p w14:paraId="5D8BAABE" w14:textId="5201007A" w:rsidR="00D25D92" w:rsidRPr="00E32FB7" w:rsidRDefault="00F51AFD" w:rsidP="00E32FB7">
            <w:r>
              <w:t xml:space="preserve">76 </w:t>
            </w:r>
            <w:proofErr w:type="spellStart"/>
            <w:r>
              <w:t>Maidstone</w:t>
            </w:r>
            <w:proofErr w:type="spellEnd"/>
            <w:r>
              <w:t xml:space="preserve"> Lane</w:t>
            </w:r>
          </w:p>
        </w:tc>
        <w:tc>
          <w:tcPr>
            <w:tcW w:w="270" w:type="dxa"/>
          </w:tcPr>
          <w:p w14:paraId="522212C4" w14:textId="77777777" w:rsidR="00D25D92" w:rsidRPr="00E32FB7" w:rsidRDefault="00D25D92" w:rsidP="00E32FB7"/>
        </w:tc>
        <w:tc>
          <w:tcPr>
            <w:tcW w:w="2435" w:type="dxa"/>
          </w:tcPr>
          <w:p w14:paraId="0036B795" w14:textId="5785ED0D" w:rsidR="00D25D92" w:rsidRPr="00E32FB7" w:rsidRDefault="00F841F0" w:rsidP="00E32FB7">
            <w:r>
              <w:t>Sandy Shepard</w:t>
            </w:r>
          </w:p>
        </w:tc>
        <w:tc>
          <w:tcPr>
            <w:tcW w:w="2340" w:type="dxa"/>
          </w:tcPr>
          <w:p w14:paraId="4E2D8274" w14:textId="10CD89C5" w:rsidR="00D25D92" w:rsidRPr="00E32FB7" w:rsidRDefault="00F51AFD" w:rsidP="00E32FB7">
            <w:r>
              <w:t>79 Halfmoon Lane</w:t>
            </w:r>
          </w:p>
        </w:tc>
      </w:tr>
      <w:tr w:rsidR="00BA73DF" w:rsidRPr="00E32FB7" w14:paraId="7DC53E75" w14:textId="77777777" w:rsidTr="00BF2D7E">
        <w:tc>
          <w:tcPr>
            <w:tcW w:w="2965" w:type="dxa"/>
          </w:tcPr>
          <w:p w14:paraId="0253BCDC" w14:textId="2F350BAA" w:rsidR="00BA73DF" w:rsidRDefault="00F841F0" w:rsidP="00E32FB7">
            <w:r>
              <w:t>Carl &amp; Joan Strandberg</w:t>
            </w:r>
          </w:p>
        </w:tc>
        <w:tc>
          <w:tcPr>
            <w:tcW w:w="2070" w:type="dxa"/>
          </w:tcPr>
          <w:p w14:paraId="6180EA35" w14:textId="528A968E" w:rsidR="00BA73DF" w:rsidRPr="00E32FB7" w:rsidRDefault="00F51AFD" w:rsidP="00E32FB7">
            <w:r>
              <w:t>155 Holland Lane #3</w:t>
            </w:r>
          </w:p>
        </w:tc>
        <w:tc>
          <w:tcPr>
            <w:tcW w:w="270" w:type="dxa"/>
          </w:tcPr>
          <w:p w14:paraId="29A5EC7E" w14:textId="77777777" w:rsidR="00BA73DF" w:rsidRPr="00E32FB7" w:rsidRDefault="00BA73DF" w:rsidP="00E32FB7"/>
        </w:tc>
        <w:tc>
          <w:tcPr>
            <w:tcW w:w="2435" w:type="dxa"/>
          </w:tcPr>
          <w:p w14:paraId="5D6E6434" w14:textId="5D2C9389" w:rsidR="00BA73DF" w:rsidRDefault="00F841F0" w:rsidP="00E32FB7">
            <w:r>
              <w:t xml:space="preserve">Spenser </w:t>
            </w:r>
            <w:proofErr w:type="spellStart"/>
            <w:r>
              <w:t>Weppler</w:t>
            </w:r>
            <w:proofErr w:type="spellEnd"/>
          </w:p>
        </w:tc>
        <w:tc>
          <w:tcPr>
            <w:tcW w:w="2340" w:type="dxa"/>
          </w:tcPr>
          <w:p w14:paraId="6F071533" w14:textId="2F9A3715" w:rsidR="00BA73DF" w:rsidRPr="00E32FB7" w:rsidRDefault="00F51AFD" w:rsidP="00E32FB7">
            <w:r>
              <w:t>494 Zephyr Road</w:t>
            </w:r>
          </w:p>
        </w:tc>
      </w:tr>
      <w:tr w:rsidR="00BA73DF" w:rsidRPr="00E32FB7" w14:paraId="16769D77" w14:textId="77777777" w:rsidTr="00BF2D7E">
        <w:tc>
          <w:tcPr>
            <w:tcW w:w="2965" w:type="dxa"/>
          </w:tcPr>
          <w:p w14:paraId="34DD97F8" w14:textId="59FB0113" w:rsidR="00BA73DF" w:rsidRDefault="00F841F0" w:rsidP="00E32FB7">
            <w:r>
              <w:t>Christine Scott</w:t>
            </w:r>
          </w:p>
        </w:tc>
        <w:tc>
          <w:tcPr>
            <w:tcW w:w="2070" w:type="dxa"/>
          </w:tcPr>
          <w:p w14:paraId="341BE048" w14:textId="51603BC0" w:rsidR="00BA73DF" w:rsidRPr="00E32FB7" w:rsidRDefault="00F51AFD" w:rsidP="00E32FB7">
            <w:r>
              <w:t>345 Zephyr Road</w:t>
            </w:r>
          </w:p>
        </w:tc>
        <w:tc>
          <w:tcPr>
            <w:tcW w:w="270" w:type="dxa"/>
          </w:tcPr>
          <w:p w14:paraId="2C78062B" w14:textId="77777777" w:rsidR="00BA73DF" w:rsidRPr="00E32FB7" w:rsidRDefault="00BA73DF" w:rsidP="00E32FB7"/>
        </w:tc>
        <w:tc>
          <w:tcPr>
            <w:tcW w:w="2435" w:type="dxa"/>
          </w:tcPr>
          <w:p w14:paraId="13917B90" w14:textId="7C04DC9F" w:rsidR="00BA73DF" w:rsidRDefault="00F841F0" w:rsidP="00E32FB7">
            <w:r>
              <w:t>Suzanne</w:t>
            </w:r>
            <w:r w:rsidR="00F51AFD">
              <w:t xml:space="preserve"> Foss </w:t>
            </w:r>
          </w:p>
        </w:tc>
        <w:tc>
          <w:tcPr>
            <w:tcW w:w="2340" w:type="dxa"/>
          </w:tcPr>
          <w:p w14:paraId="4F3DF1EB" w14:textId="4EBF2B68" w:rsidR="00BA73DF" w:rsidRPr="00E32FB7" w:rsidRDefault="00F51AFD" w:rsidP="00E32FB7">
            <w:r>
              <w:t>55 Halfmoon Lane</w:t>
            </w:r>
          </w:p>
        </w:tc>
      </w:tr>
      <w:tr w:rsidR="00BA73DF" w:rsidRPr="00E32FB7" w14:paraId="2A23F2DF" w14:textId="77777777" w:rsidTr="00BF2D7E">
        <w:tc>
          <w:tcPr>
            <w:tcW w:w="2965" w:type="dxa"/>
          </w:tcPr>
          <w:p w14:paraId="49D91CA1" w14:textId="6C3812B3" w:rsidR="00BA73DF" w:rsidRDefault="00F841F0" w:rsidP="00E32FB7">
            <w:r>
              <w:t>Cyndy Coy</w:t>
            </w:r>
          </w:p>
        </w:tc>
        <w:tc>
          <w:tcPr>
            <w:tcW w:w="2070" w:type="dxa"/>
          </w:tcPr>
          <w:p w14:paraId="292C1A44" w14:textId="0A827024" w:rsidR="00BA73DF" w:rsidRPr="00E32FB7" w:rsidRDefault="00F51AFD" w:rsidP="00E32FB7">
            <w:r>
              <w:t xml:space="preserve">103 </w:t>
            </w:r>
            <w:proofErr w:type="spellStart"/>
            <w:r>
              <w:t>Maidstone</w:t>
            </w:r>
            <w:proofErr w:type="spellEnd"/>
            <w:r>
              <w:t xml:space="preserve"> Lane</w:t>
            </w:r>
          </w:p>
        </w:tc>
        <w:tc>
          <w:tcPr>
            <w:tcW w:w="270" w:type="dxa"/>
          </w:tcPr>
          <w:p w14:paraId="1BF86B03" w14:textId="77777777" w:rsidR="00BA73DF" w:rsidRPr="00E32FB7" w:rsidRDefault="00BA73DF" w:rsidP="00E32FB7"/>
        </w:tc>
        <w:tc>
          <w:tcPr>
            <w:tcW w:w="2435" w:type="dxa"/>
          </w:tcPr>
          <w:p w14:paraId="242E106F" w14:textId="579EB22B" w:rsidR="00BA73DF" w:rsidRDefault="00F841F0" w:rsidP="00E32FB7">
            <w:r>
              <w:t>Tim &amp; Paula Cope</w:t>
            </w:r>
          </w:p>
        </w:tc>
        <w:tc>
          <w:tcPr>
            <w:tcW w:w="2340" w:type="dxa"/>
          </w:tcPr>
          <w:p w14:paraId="16392A99" w14:textId="46EFDB22" w:rsidR="00BA73DF" w:rsidRPr="00E32FB7" w:rsidRDefault="00F51AFD" w:rsidP="00E32FB7">
            <w:r>
              <w:t xml:space="preserve">108 </w:t>
            </w:r>
            <w:proofErr w:type="spellStart"/>
            <w:r>
              <w:t>Maidstone</w:t>
            </w:r>
            <w:proofErr w:type="spellEnd"/>
            <w:r>
              <w:t xml:space="preserve"> Lane</w:t>
            </w:r>
          </w:p>
        </w:tc>
      </w:tr>
      <w:tr w:rsidR="00BA73DF" w:rsidRPr="00E32FB7" w14:paraId="2A8F2DDA" w14:textId="77777777" w:rsidTr="00BF2D7E">
        <w:tc>
          <w:tcPr>
            <w:tcW w:w="2965" w:type="dxa"/>
          </w:tcPr>
          <w:p w14:paraId="6C85CA99" w14:textId="446C6102" w:rsidR="00BA73DF" w:rsidRDefault="00F841F0" w:rsidP="00E32FB7">
            <w:r>
              <w:t>Dan &amp; Mary Brooks</w:t>
            </w:r>
          </w:p>
        </w:tc>
        <w:tc>
          <w:tcPr>
            <w:tcW w:w="2070" w:type="dxa"/>
          </w:tcPr>
          <w:p w14:paraId="63BA358F" w14:textId="5B13E258" w:rsidR="00BA73DF" w:rsidRPr="00E32FB7" w:rsidRDefault="00F51AFD" w:rsidP="00E32FB7">
            <w:r>
              <w:t>570 Zephyr Road</w:t>
            </w:r>
          </w:p>
        </w:tc>
        <w:tc>
          <w:tcPr>
            <w:tcW w:w="270" w:type="dxa"/>
          </w:tcPr>
          <w:p w14:paraId="79A59107" w14:textId="77777777" w:rsidR="00BA73DF" w:rsidRPr="00E32FB7" w:rsidRDefault="00BA73DF" w:rsidP="00E32FB7"/>
        </w:tc>
        <w:tc>
          <w:tcPr>
            <w:tcW w:w="2435" w:type="dxa"/>
          </w:tcPr>
          <w:p w14:paraId="5FB9B0D4" w14:textId="249D60F9" w:rsidR="00BA73DF" w:rsidRDefault="00F51AFD" w:rsidP="00E32FB7">
            <w:r>
              <w:t>Jodie Miller</w:t>
            </w:r>
          </w:p>
        </w:tc>
        <w:tc>
          <w:tcPr>
            <w:tcW w:w="2340" w:type="dxa"/>
          </w:tcPr>
          <w:p w14:paraId="71C19572" w14:textId="3D88C896" w:rsidR="00BA73DF" w:rsidRPr="00E32FB7" w:rsidRDefault="00F51AFD" w:rsidP="00E32FB7">
            <w:r>
              <w:t>560 Zephyr Road</w:t>
            </w:r>
          </w:p>
        </w:tc>
      </w:tr>
      <w:tr w:rsidR="00BA73DF" w:rsidRPr="00E32FB7" w14:paraId="159C7EB4" w14:textId="77777777" w:rsidTr="00BF2D7E">
        <w:tc>
          <w:tcPr>
            <w:tcW w:w="2965" w:type="dxa"/>
          </w:tcPr>
          <w:p w14:paraId="6505F468" w14:textId="24F43E12" w:rsidR="00BA73DF" w:rsidRDefault="00F841F0" w:rsidP="00E32FB7">
            <w:r>
              <w:t xml:space="preserve">Daniel &amp; Stacy </w:t>
            </w:r>
            <w:proofErr w:type="spellStart"/>
            <w:r>
              <w:t>Contois</w:t>
            </w:r>
            <w:proofErr w:type="spellEnd"/>
          </w:p>
        </w:tc>
        <w:tc>
          <w:tcPr>
            <w:tcW w:w="2070" w:type="dxa"/>
          </w:tcPr>
          <w:p w14:paraId="307E265B" w14:textId="26333229" w:rsidR="00BA73DF" w:rsidRPr="00E32FB7" w:rsidRDefault="00F51AFD" w:rsidP="00E32FB7">
            <w:r>
              <w:t>233 Dunmore Lane</w:t>
            </w:r>
          </w:p>
        </w:tc>
        <w:tc>
          <w:tcPr>
            <w:tcW w:w="270" w:type="dxa"/>
          </w:tcPr>
          <w:p w14:paraId="72922C19" w14:textId="77777777" w:rsidR="00BA73DF" w:rsidRPr="00E32FB7" w:rsidRDefault="00BA73DF" w:rsidP="00E32FB7"/>
        </w:tc>
        <w:tc>
          <w:tcPr>
            <w:tcW w:w="2435" w:type="dxa"/>
          </w:tcPr>
          <w:p w14:paraId="6CB2C061" w14:textId="4D4F2F3D" w:rsidR="00BA73DF" w:rsidRDefault="00F841F0" w:rsidP="00E32FB7">
            <w:r>
              <w:t>Reed &amp; Brenda Parker</w:t>
            </w:r>
          </w:p>
        </w:tc>
        <w:tc>
          <w:tcPr>
            <w:tcW w:w="2340" w:type="dxa"/>
          </w:tcPr>
          <w:p w14:paraId="208B2879" w14:textId="12481552" w:rsidR="00BA73DF" w:rsidRPr="00E32FB7" w:rsidRDefault="00F51AFD" w:rsidP="00E32FB7">
            <w:r>
              <w:t>374 Zephyr Road</w:t>
            </w:r>
          </w:p>
        </w:tc>
      </w:tr>
      <w:tr w:rsidR="00BA73DF" w:rsidRPr="00E32FB7" w14:paraId="1475116E" w14:textId="77777777" w:rsidTr="00BF2D7E">
        <w:tc>
          <w:tcPr>
            <w:tcW w:w="2965" w:type="dxa"/>
          </w:tcPr>
          <w:p w14:paraId="5A8D5EA7" w14:textId="3478A0B7" w:rsidR="00BA73DF" w:rsidRDefault="00F841F0" w:rsidP="00E32FB7">
            <w:r>
              <w:t xml:space="preserve">Dorothy </w:t>
            </w:r>
            <w:r w:rsidR="00F51AFD">
              <w:t>Morris</w:t>
            </w:r>
          </w:p>
        </w:tc>
        <w:tc>
          <w:tcPr>
            <w:tcW w:w="2070" w:type="dxa"/>
          </w:tcPr>
          <w:p w14:paraId="7C750262" w14:textId="6E45E9F5" w:rsidR="00BA73DF" w:rsidRPr="00E32FB7" w:rsidRDefault="00F51AFD" w:rsidP="00E32FB7">
            <w:r>
              <w:t>508 Zephyr Road</w:t>
            </w:r>
          </w:p>
        </w:tc>
        <w:tc>
          <w:tcPr>
            <w:tcW w:w="270" w:type="dxa"/>
          </w:tcPr>
          <w:p w14:paraId="2FE96203" w14:textId="77777777" w:rsidR="00BA73DF" w:rsidRPr="00E32FB7" w:rsidRDefault="00BA73DF" w:rsidP="00E32FB7"/>
        </w:tc>
        <w:tc>
          <w:tcPr>
            <w:tcW w:w="2435" w:type="dxa"/>
          </w:tcPr>
          <w:p w14:paraId="2761E309" w14:textId="23A64B64" w:rsidR="00BA73DF" w:rsidRDefault="00F841F0" w:rsidP="00E32FB7">
            <w:r>
              <w:t>Paul Toth</w:t>
            </w:r>
          </w:p>
        </w:tc>
        <w:tc>
          <w:tcPr>
            <w:tcW w:w="2340" w:type="dxa"/>
          </w:tcPr>
          <w:p w14:paraId="714F90DB" w14:textId="3901F956" w:rsidR="00BA73DF" w:rsidRPr="00E32FB7" w:rsidRDefault="00F51AFD" w:rsidP="00E32FB7">
            <w:r>
              <w:t>414 Zephyr Road</w:t>
            </w:r>
          </w:p>
        </w:tc>
      </w:tr>
      <w:tr w:rsidR="00BA73DF" w:rsidRPr="00E32FB7" w14:paraId="2454BEC8" w14:textId="77777777" w:rsidTr="00BF2D7E">
        <w:tc>
          <w:tcPr>
            <w:tcW w:w="2965" w:type="dxa"/>
          </w:tcPr>
          <w:p w14:paraId="27F88AA8" w14:textId="0CA15903" w:rsidR="00BA73DF" w:rsidRDefault="00F841F0" w:rsidP="00E32FB7">
            <w:r>
              <w:t>Liz Lasdon</w:t>
            </w:r>
          </w:p>
        </w:tc>
        <w:tc>
          <w:tcPr>
            <w:tcW w:w="2070" w:type="dxa"/>
          </w:tcPr>
          <w:p w14:paraId="04EC1A7D" w14:textId="5A1F0602" w:rsidR="00BA73DF" w:rsidRPr="00E32FB7" w:rsidRDefault="00F51AFD" w:rsidP="00E32FB7">
            <w:r>
              <w:t>349 Zephyr Road</w:t>
            </w:r>
          </w:p>
        </w:tc>
        <w:tc>
          <w:tcPr>
            <w:tcW w:w="270" w:type="dxa"/>
          </w:tcPr>
          <w:p w14:paraId="70C0DD83" w14:textId="77777777" w:rsidR="00BA73DF" w:rsidRPr="00E32FB7" w:rsidRDefault="00BA73DF" w:rsidP="00E32FB7"/>
        </w:tc>
        <w:tc>
          <w:tcPr>
            <w:tcW w:w="2435" w:type="dxa"/>
          </w:tcPr>
          <w:p w14:paraId="31FEDBF5" w14:textId="3F1F8473" w:rsidR="00BA73DF" w:rsidRDefault="00F841F0" w:rsidP="00E32FB7">
            <w:r>
              <w:t>Les Allen</w:t>
            </w:r>
          </w:p>
        </w:tc>
        <w:tc>
          <w:tcPr>
            <w:tcW w:w="2340" w:type="dxa"/>
          </w:tcPr>
          <w:p w14:paraId="1949191A" w14:textId="4E927166" w:rsidR="00BA73DF" w:rsidRPr="00E32FB7" w:rsidRDefault="00F51AFD" w:rsidP="00E32FB7">
            <w:r>
              <w:t>127 Holland Lane #1</w:t>
            </w:r>
          </w:p>
        </w:tc>
      </w:tr>
      <w:tr w:rsidR="00BA73DF" w:rsidRPr="00E32FB7" w14:paraId="5945FE4C" w14:textId="77777777" w:rsidTr="00BF2D7E">
        <w:tc>
          <w:tcPr>
            <w:tcW w:w="2965" w:type="dxa"/>
          </w:tcPr>
          <w:p w14:paraId="16E8A4D7" w14:textId="27703834" w:rsidR="00BA73DF" w:rsidRDefault="00F841F0" w:rsidP="00E32FB7">
            <w:r>
              <w:t xml:space="preserve">Lori &amp; Bob </w:t>
            </w:r>
            <w:proofErr w:type="spellStart"/>
            <w:r>
              <w:t>Pietropaoli</w:t>
            </w:r>
            <w:proofErr w:type="spellEnd"/>
          </w:p>
        </w:tc>
        <w:tc>
          <w:tcPr>
            <w:tcW w:w="2070" w:type="dxa"/>
          </w:tcPr>
          <w:p w14:paraId="7608965B" w14:textId="234B01EC" w:rsidR="00BA73DF" w:rsidRPr="00E32FB7" w:rsidRDefault="00F51AFD" w:rsidP="00E32FB7">
            <w:r>
              <w:t>259 Zephyr Road</w:t>
            </w:r>
          </w:p>
        </w:tc>
        <w:tc>
          <w:tcPr>
            <w:tcW w:w="270" w:type="dxa"/>
          </w:tcPr>
          <w:p w14:paraId="427D217C" w14:textId="77777777" w:rsidR="00BA73DF" w:rsidRPr="00E32FB7" w:rsidRDefault="00BA73DF" w:rsidP="00E32FB7"/>
        </w:tc>
        <w:tc>
          <w:tcPr>
            <w:tcW w:w="2435" w:type="dxa"/>
          </w:tcPr>
          <w:p w14:paraId="557A78C6" w14:textId="63BF12C0" w:rsidR="00BA73DF" w:rsidRDefault="00F841F0" w:rsidP="00E32FB7">
            <w:r>
              <w:t>Wanda Bayer</w:t>
            </w:r>
          </w:p>
        </w:tc>
        <w:tc>
          <w:tcPr>
            <w:tcW w:w="2340" w:type="dxa"/>
          </w:tcPr>
          <w:p w14:paraId="56781EE4" w14:textId="00580658" w:rsidR="00BA73DF" w:rsidRPr="00E32FB7" w:rsidRDefault="00F51AFD" w:rsidP="00E32FB7">
            <w:r>
              <w:t xml:space="preserve">106 </w:t>
            </w:r>
            <w:proofErr w:type="spellStart"/>
            <w:r>
              <w:t>Maidstone</w:t>
            </w:r>
            <w:proofErr w:type="spellEnd"/>
            <w:r>
              <w:t xml:space="preserve"> Lane</w:t>
            </w:r>
          </w:p>
        </w:tc>
      </w:tr>
      <w:tr w:rsidR="00BA73DF" w:rsidRPr="00E32FB7" w14:paraId="276CE46A" w14:textId="77777777" w:rsidTr="00BF2D7E">
        <w:tc>
          <w:tcPr>
            <w:tcW w:w="2965" w:type="dxa"/>
          </w:tcPr>
          <w:p w14:paraId="379A48A3" w14:textId="6C642345" w:rsidR="00BA73DF" w:rsidRDefault="00F841F0" w:rsidP="00E32FB7">
            <w:r>
              <w:t>Marie and David Shanks</w:t>
            </w:r>
          </w:p>
        </w:tc>
        <w:tc>
          <w:tcPr>
            <w:tcW w:w="2070" w:type="dxa"/>
          </w:tcPr>
          <w:p w14:paraId="34E171C1" w14:textId="07565485" w:rsidR="00BA73DF" w:rsidRPr="00E32FB7" w:rsidRDefault="00F51AFD" w:rsidP="00E32FB7">
            <w:r>
              <w:t>399 Zephyr Road</w:t>
            </w:r>
          </w:p>
        </w:tc>
        <w:tc>
          <w:tcPr>
            <w:tcW w:w="270" w:type="dxa"/>
          </w:tcPr>
          <w:p w14:paraId="47D5B91A" w14:textId="77777777" w:rsidR="00BA73DF" w:rsidRPr="00E32FB7" w:rsidRDefault="00BA73DF" w:rsidP="00E32FB7"/>
        </w:tc>
        <w:tc>
          <w:tcPr>
            <w:tcW w:w="2435" w:type="dxa"/>
          </w:tcPr>
          <w:p w14:paraId="6D2AF8ED" w14:textId="10672E3A" w:rsidR="00BA73DF" w:rsidRDefault="00BA73DF" w:rsidP="00E32FB7"/>
        </w:tc>
        <w:tc>
          <w:tcPr>
            <w:tcW w:w="2340" w:type="dxa"/>
          </w:tcPr>
          <w:p w14:paraId="249C9E2D" w14:textId="2EF1E190" w:rsidR="00BA73DF" w:rsidRPr="00E32FB7" w:rsidRDefault="00BA73DF" w:rsidP="00E32FB7"/>
        </w:tc>
      </w:tr>
    </w:tbl>
    <w:p w14:paraId="1B2287C7" w14:textId="77777777" w:rsidR="00843253" w:rsidRPr="00E32FB7" w:rsidRDefault="00843253" w:rsidP="00E32FB7"/>
    <w:p w14:paraId="26EEF69B" w14:textId="761FD80B" w:rsidR="00BE4CB9" w:rsidRDefault="004E193A" w:rsidP="00E32FB7">
      <w:r w:rsidRPr="00E32FB7">
        <w:t xml:space="preserve">Meeting called to order at </w:t>
      </w:r>
      <w:r w:rsidR="00837465">
        <w:t>6:3</w:t>
      </w:r>
      <w:r w:rsidR="00F841F0">
        <w:t>5</w:t>
      </w:r>
      <w:r w:rsidR="00837465">
        <w:t xml:space="preserve"> pm by Pam Cowan</w:t>
      </w:r>
      <w:r w:rsidR="00FE2756">
        <w:t xml:space="preserve">.  </w:t>
      </w:r>
    </w:p>
    <w:p w14:paraId="44136431" w14:textId="27E41B6F" w:rsidR="00214600" w:rsidRPr="00BE4CB9" w:rsidRDefault="0028280E" w:rsidP="00E32FB7">
      <w:pPr>
        <w:rPr>
          <w:b/>
          <w:bCs/>
          <w:i/>
          <w:iCs/>
        </w:rPr>
      </w:pPr>
      <w:r>
        <w:t>Pam Cowan requested some changes to the order of discussion of items on the agenda.  Tanya Toth</w:t>
      </w:r>
      <w:r w:rsidR="00BE4CB9">
        <w:t xml:space="preserve"> made a motion to approve the </w:t>
      </w:r>
      <w:r w:rsidR="00FE2756">
        <w:t xml:space="preserve">agenda for the meeting </w:t>
      </w:r>
      <w:r>
        <w:t>with suggested changes</w:t>
      </w:r>
      <w:r w:rsidR="00BE4CB9">
        <w:t xml:space="preserve">, Mark Graupman seconded the motion.  </w:t>
      </w:r>
      <w:r w:rsidR="00BE4CB9">
        <w:rPr>
          <w:b/>
          <w:bCs/>
          <w:i/>
          <w:iCs/>
        </w:rPr>
        <w:t>Motion passed 4-0.</w:t>
      </w:r>
    </w:p>
    <w:p w14:paraId="77C8730E" w14:textId="11AC8513" w:rsidR="00D440E1" w:rsidRDefault="00BE4CB9" w:rsidP="00F17C6B">
      <w:r>
        <w:t>Pam Cowan</w:t>
      </w:r>
      <w:r w:rsidR="00FE2756">
        <w:t xml:space="preserve"> </w:t>
      </w:r>
      <w:r w:rsidR="00D440E1">
        <w:t xml:space="preserve">made a motion to approve the minutes </w:t>
      </w:r>
      <w:r w:rsidR="00D84FB4">
        <w:t>from</w:t>
      </w:r>
      <w:r>
        <w:t xml:space="preserve"> the </w:t>
      </w:r>
      <w:r w:rsidR="0028280E">
        <w:t>June 25</w:t>
      </w:r>
      <w:r w:rsidR="00D84FB4">
        <w:t xml:space="preserve">, 2020 board meeting </w:t>
      </w:r>
      <w:r>
        <w:t>as presented</w:t>
      </w:r>
      <w:r w:rsidR="00F17C6B">
        <w:t xml:space="preserve">. </w:t>
      </w:r>
      <w:r w:rsidR="00D440E1">
        <w:t xml:space="preserve"> </w:t>
      </w:r>
      <w:r w:rsidR="0028280E">
        <w:t>Tanya Toth</w:t>
      </w:r>
      <w:r w:rsidR="00FE2756">
        <w:t xml:space="preserve"> </w:t>
      </w:r>
      <w:r w:rsidR="00D440E1">
        <w:t xml:space="preserve">seconded the motion.  </w:t>
      </w:r>
      <w:r w:rsidR="00D440E1" w:rsidRPr="00D440E1">
        <w:rPr>
          <w:b/>
          <w:bCs/>
          <w:i/>
          <w:iCs/>
        </w:rPr>
        <w:t xml:space="preserve">Motion passed </w:t>
      </w:r>
      <w:r w:rsidR="00F17C6B">
        <w:rPr>
          <w:b/>
          <w:bCs/>
          <w:i/>
          <w:iCs/>
        </w:rPr>
        <w:t>4</w:t>
      </w:r>
      <w:r w:rsidR="00D440E1" w:rsidRPr="00D440E1">
        <w:rPr>
          <w:b/>
          <w:bCs/>
          <w:i/>
          <w:iCs/>
        </w:rPr>
        <w:t>-0</w:t>
      </w:r>
      <w:r w:rsidR="00D440E1">
        <w:t xml:space="preserve">.  </w:t>
      </w:r>
    </w:p>
    <w:p w14:paraId="7DCDFA61" w14:textId="1022BD1C" w:rsidR="00BE4CB9" w:rsidRDefault="00BE4CB9" w:rsidP="00BE4CB9">
      <w:pPr>
        <w:rPr>
          <w:b/>
          <w:bCs/>
        </w:rPr>
      </w:pPr>
      <w:r>
        <w:rPr>
          <w:b/>
          <w:bCs/>
        </w:rPr>
        <w:t>Monthly updates:</w:t>
      </w:r>
    </w:p>
    <w:p w14:paraId="71B77B76" w14:textId="7E0E08E5" w:rsidR="00BE4CB9" w:rsidRPr="003B30D6" w:rsidRDefault="00BE4CB9" w:rsidP="00BE4CB9">
      <w:pPr>
        <w:pStyle w:val="ListParagraph"/>
        <w:numPr>
          <w:ilvl w:val="0"/>
          <w:numId w:val="35"/>
        </w:numPr>
        <w:rPr>
          <w:b/>
          <w:bCs/>
        </w:rPr>
      </w:pPr>
      <w:r w:rsidRPr="00545E00">
        <w:rPr>
          <w:b/>
          <w:bCs/>
          <w:u w:val="single"/>
        </w:rPr>
        <w:t xml:space="preserve">Financial report </w:t>
      </w:r>
      <w:r w:rsidR="0028280E" w:rsidRPr="00545E00">
        <w:rPr>
          <w:b/>
          <w:bCs/>
          <w:u w:val="single"/>
        </w:rPr>
        <w:t>presented by Board Treasurer, Mark Graupman</w:t>
      </w:r>
      <w:r w:rsidR="0028280E">
        <w:t xml:space="preserve">.  Revenue is tracking slightly ahead of budget due to unexpected late fees that have been collected.  Expenses are running higher than budgeted, particularly with respect to DiStefano contract.  There was a discussion about the overages being due to fees that were billed in 2020 for services provided in 2019 </w:t>
      </w:r>
      <w:proofErr w:type="gramStart"/>
      <w:r w:rsidR="0028280E">
        <w:t>and also</w:t>
      </w:r>
      <w:proofErr w:type="gramEnd"/>
      <w:r w:rsidR="0028280E">
        <w:t xml:space="preserve"> additional expenses that were billed to the Association for snow removal following large storms.  There were also stormwater fees that were paid in 2020 that were budgeted in 2019.</w:t>
      </w:r>
      <w:r w:rsidR="00545E00">
        <w:t xml:space="preserve">  </w:t>
      </w:r>
      <w:r w:rsidR="00545E00">
        <w:lastRenderedPageBreak/>
        <w:t xml:space="preserve">Delinquent dues amounts continue to decrease but there are still accounts that have dues that are late. </w:t>
      </w:r>
      <w:r w:rsidR="0028280E">
        <w:t xml:space="preserve">  </w:t>
      </w:r>
      <w:r w:rsidR="0028280E">
        <w:rPr>
          <w:b/>
          <w:bCs/>
          <w:color w:val="FF0000"/>
          <w:u w:val="single"/>
        </w:rPr>
        <w:t xml:space="preserve">Action Item </w:t>
      </w:r>
      <w:r w:rsidR="0028280E">
        <w:rPr>
          <w:b/>
          <w:bCs/>
          <w:color w:val="FF0000"/>
          <w:u w:val="single"/>
        </w:rPr>
        <w:sym w:font="Symbol" w:char="F0AE"/>
      </w:r>
      <w:r w:rsidR="0028280E">
        <w:rPr>
          <w:b/>
          <w:bCs/>
          <w:color w:val="FF0000"/>
          <w:u w:val="single"/>
        </w:rPr>
        <w:t xml:space="preserve">  Mark Graupman and Shannon Morey to work through the list of outstanding dues to make sure that none exceed 90 days and that all old balances are cleaned up.</w:t>
      </w:r>
    </w:p>
    <w:p w14:paraId="7A9E7EE2" w14:textId="77777777" w:rsidR="003B30D6" w:rsidRPr="00BE4CB9" w:rsidRDefault="003B30D6" w:rsidP="003B30D6">
      <w:pPr>
        <w:pStyle w:val="ListParagraph"/>
        <w:rPr>
          <w:b/>
          <w:bCs/>
        </w:rPr>
      </w:pPr>
    </w:p>
    <w:p w14:paraId="1F69B796" w14:textId="77777777" w:rsidR="00234430" w:rsidRPr="00234430" w:rsidRDefault="0028280E" w:rsidP="00BE4CB9">
      <w:pPr>
        <w:pStyle w:val="ListParagraph"/>
        <w:numPr>
          <w:ilvl w:val="0"/>
          <w:numId w:val="35"/>
        </w:numPr>
        <w:rPr>
          <w:b/>
          <w:bCs/>
        </w:rPr>
      </w:pPr>
      <w:r w:rsidRPr="00545E00">
        <w:rPr>
          <w:b/>
          <w:bCs/>
          <w:u w:val="single"/>
        </w:rPr>
        <w:t xml:space="preserve">Property </w:t>
      </w:r>
      <w:r w:rsidR="00BE4CB9" w:rsidRPr="00545E00">
        <w:rPr>
          <w:b/>
          <w:bCs/>
          <w:u w:val="single"/>
        </w:rPr>
        <w:t xml:space="preserve">Report </w:t>
      </w:r>
      <w:r w:rsidRPr="00545E00">
        <w:rPr>
          <w:b/>
          <w:bCs/>
          <w:u w:val="single"/>
        </w:rPr>
        <w:t>presented by Corey Hayes and Shannon Morey from Lakepoint</w:t>
      </w:r>
      <w:r>
        <w:t xml:space="preserve">.  Corey reported that Lakepoint is continuing to monitor and respond to homeowner requests for repairs to siding, trim and gutters.  </w:t>
      </w:r>
      <w:r w:rsidR="00E6386A">
        <w:t xml:space="preserve">While the Board is working through the warranty process for the siding with the manufacturer and Snyder Homes, repairs will be made if there is a danger of damage to the home.  Gutter downspouts are being replaced that have been damaged by landscapers.  Pam Cowan reiterated the need for everyone to make sure that repair requests get routed to Lakepoint through the Maintenance Request on the Lakepoint website so that they are properly logged and tracked.  </w:t>
      </w:r>
    </w:p>
    <w:p w14:paraId="35B4BF13" w14:textId="77777777" w:rsidR="00234430" w:rsidRDefault="00234430" w:rsidP="00234430">
      <w:pPr>
        <w:pStyle w:val="ListParagraph"/>
      </w:pPr>
    </w:p>
    <w:p w14:paraId="76799DFA" w14:textId="547B75F9" w:rsidR="00E6386A" w:rsidRPr="00E6386A" w:rsidRDefault="00E6386A" w:rsidP="00234430">
      <w:pPr>
        <w:pStyle w:val="ListParagraph"/>
        <w:rPr>
          <w:b/>
          <w:bCs/>
        </w:rPr>
      </w:pPr>
      <w:r>
        <w:t xml:space="preserve">Shannon reported that Lakepoint is aware of the issues with the landscaping and weeds.  She has been in constant communication with DiStefano to identify areas that need work, additional weeding, etc.  Poor soil conditions are contributing to the weed problems along with the issues with patchy grass and is working with </w:t>
      </w:r>
      <w:proofErr w:type="spellStart"/>
      <w:r>
        <w:t>TruGreen</w:t>
      </w:r>
      <w:proofErr w:type="spellEnd"/>
      <w:r>
        <w:t xml:space="preserve"> and DiStefano to find solutions.  Additionally, the early season weed and feed that was applied by </w:t>
      </w:r>
      <w:proofErr w:type="spellStart"/>
      <w:r>
        <w:t>TruGreen</w:t>
      </w:r>
      <w:proofErr w:type="spellEnd"/>
      <w:r>
        <w:t xml:space="preserve"> has not been as effective due to the delays in application as a result of the pandemic, which is why there are so many more weeds this year than last year.  </w:t>
      </w:r>
      <w:r w:rsidRPr="00E6386A">
        <w:rPr>
          <w:b/>
          <w:bCs/>
          <w:color w:val="FF0000"/>
          <w:u w:val="single"/>
        </w:rPr>
        <w:t xml:space="preserve">Action Item </w:t>
      </w:r>
      <w:r w:rsidRPr="00E6386A">
        <w:rPr>
          <w:b/>
          <w:bCs/>
          <w:color w:val="FF0000"/>
          <w:u w:val="single"/>
        </w:rPr>
        <w:sym w:font="Symbol" w:char="F0AE"/>
      </w:r>
      <w:r w:rsidRPr="00E6386A">
        <w:rPr>
          <w:b/>
          <w:bCs/>
          <w:color w:val="FF0000"/>
          <w:u w:val="single"/>
        </w:rPr>
        <w:t xml:space="preserve"> Shannon to follow up with </w:t>
      </w:r>
      <w:proofErr w:type="spellStart"/>
      <w:r w:rsidRPr="00E6386A">
        <w:rPr>
          <w:b/>
          <w:bCs/>
          <w:color w:val="FF0000"/>
          <w:u w:val="single"/>
        </w:rPr>
        <w:t>TruGreen</w:t>
      </w:r>
      <w:proofErr w:type="spellEnd"/>
      <w:r w:rsidRPr="00E6386A">
        <w:rPr>
          <w:b/>
          <w:bCs/>
          <w:color w:val="FF0000"/>
          <w:u w:val="single"/>
        </w:rPr>
        <w:t xml:space="preserve"> on the costs relating to weed and feed that </w:t>
      </w:r>
      <w:proofErr w:type="gramStart"/>
      <w:r w:rsidRPr="00E6386A">
        <w:rPr>
          <w:b/>
          <w:bCs/>
          <w:color w:val="FF0000"/>
          <w:u w:val="single"/>
        </w:rPr>
        <w:t>isn’t</w:t>
      </w:r>
      <w:proofErr w:type="gramEnd"/>
      <w:r w:rsidRPr="00E6386A">
        <w:rPr>
          <w:b/>
          <w:bCs/>
          <w:color w:val="FF0000"/>
          <w:u w:val="single"/>
        </w:rPr>
        <w:t xml:space="preserve"> working. </w:t>
      </w:r>
      <w:r>
        <w:rPr>
          <w:b/>
          <w:bCs/>
          <w:color w:val="FF0000"/>
          <w:u w:val="single"/>
        </w:rPr>
        <w:t xml:space="preserve">  </w:t>
      </w:r>
    </w:p>
    <w:p w14:paraId="6CECD385" w14:textId="77777777" w:rsidR="00234430" w:rsidRDefault="00234430" w:rsidP="00E6386A">
      <w:pPr>
        <w:pStyle w:val="ListParagraph"/>
      </w:pPr>
    </w:p>
    <w:p w14:paraId="34F6D611" w14:textId="65C5CE9D" w:rsidR="00234430" w:rsidRDefault="00234430" w:rsidP="00E6386A">
      <w:pPr>
        <w:pStyle w:val="ListParagraph"/>
      </w:pPr>
      <w:r>
        <w:t>There was a further discussion of the overall curb appeal of the community that should be considered as part of the overall landscaping plan going forward (i.e. trimming of shrubs, splitting of perennials as they mature, etc.)</w:t>
      </w:r>
    </w:p>
    <w:p w14:paraId="61CBE2B9" w14:textId="77777777" w:rsidR="00234430" w:rsidRDefault="00234430" w:rsidP="00E6386A">
      <w:pPr>
        <w:pStyle w:val="ListParagraph"/>
      </w:pPr>
    </w:p>
    <w:p w14:paraId="4A4DFE68" w14:textId="71827607" w:rsidR="00BE4CB9" w:rsidRPr="00234430" w:rsidRDefault="00E6386A" w:rsidP="00E6386A">
      <w:pPr>
        <w:pStyle w:val="ListParagraph"/>
      </w:pPr>
      <w:r>
        <w:t xml:space="preserve">Shannon also reported that the </w:t>
      </w:r>
      <w:r w:rsidR="00234430">
        <w:t>vents that were due to be cleaned this year have been cleaned and asked that if homeowners didn’t have their vents cleaned and believe that they should be on the schedule for cleanings this year to reach out.</w:t>
      </w:r>
      <w:r w:rsidR="00234430">
        <w:rPr>
          <w:b/>
          <w:bCs/>
        </w:rPr>
        <w:t xml:space="preserve">  </w:t>
      </w:r>
      <w:r w:rsidR="00234430">
        <w:t xml:space="preserve">There was a further discussion about more frequent cleanings of the vents in certain units due to their design.  </w:t>
      </w:r>
      <w:r w:rsidR="00234430" w:rsidRPr="00234430">
        <w:rPr>
          <w:b/>
          <w:bCs/>
          <w:color w:val="FF0000"/>
          <w:u w:val="single"/>
        </w:rPr>
        <w:t xml:space="preserve">Action Item </w:t>
      </w:r>
      <w:r w:rsidR="00234430" w:rsidRPr="00234430">
        <w:rPr>
          <w:b/>
          <w:bCs/>
          <w:color w:val="FF0000"/>
          <w:u w:val="single"/>
        </w:rPr>
        <w:sym w:font="Symbol" w:char="F0AE"/>
      </w:r>
      <w:r w:rsidR="00234430" w:rsidRPr="00234430">
        <w:rPr>
          <w:b/>
          <w:bCs/>
          <w:color w:val="FF0000"/>
          <w:u w:val="single"/>
        </w:rPr>
        <w:t xml:space="preserve">  Lakepoint will discuss the design challenge presented by this </w:t>
      </w:r>
      <w:proofErr w:type="gramStart"/>
      <w:r w:rsidR="00234430" w:rsidRPr="00234430">
        <w:rPr>
          <w:b/>
          <w:bCs/>
          <w:color w:val="FF0000"/>
          <w:u w:val="single"/>
        </w:rPr>
        <w:t>particular unit</w:t>
      </w:r>
      <w:proofErr w:type="gramEnd"/>
      <w:r w:rsidR="00234430" w:rsidRPr="00234430">
        <w:rPr>
          <w:b/>
          <w:bCs/>
          <w:color w:val="FF0000"/>
          <w:u w:val="single"/>
        </w:rPr>
        <w:t xml:space="preserve"> design with the vent cleaning company and update recommendations for more frequent cleaning if warranted</w:t>
      </w:r>
      <w:r w:rsidR="00234430">
        <w:t xml:space="preserve">. </w:t>
      </w:r>
    </w:p>
    <w:p w14:paraId="2B056F9B" w14:textId="4B95682A" w:rsidR="00234430" w:rsidRDefault="00234430" w:rsidP="00234430">
      <w:pPr>
        <w:pStyle w:val="ListParagraph"/>
        <w:rPr>
          <w:b/>
          <w:bCs/>
        </w:rPr>
      </w:pPr>
    </w:p>
    <w:p w14:paraId="3DC9E5E7" w14:textId="49865AE2" w:rsidR="00545E00" w:rsidRPr="00C04A5F" w:rsidRDefault="00545E00" w:rsidP="008E06D1">
      <w:pPr>
        <w:pStyle w:val="ListParagraph"/>
        <w:numPr>
          <w:ilvl w:val="0"/>
          <w:numId w:val="30"/>
        </w:numPr>
        <w:spacing w:after="0" w:line="240" w:lineRule="auto"/>
        <w:rPr>
          <w:b/>
          <w:bCs/>
        </w:rPr>
      </w:pPr>
      <w:r w:rsidRPr="00C04A5F">
        <w:rPr>
          <w:rFonts w:eastAsia="Times New Roman" w:cstheme="minorHAnsi"/>
          <w:b/>
          <w:u w:val="single"/>
        </w:rPr>
        <w:t xml:space="preserve">Final review, discussion and adoption of policies relating to tennis courts, </w:t>
      </w:r>
      <w:proofErr w:type="gramStart"/>
      <w:r w:rsidRPr="00C04A5F">
        <w:rPr>
          <w:rFonts w:eastAsia="Times New Roman" w:cstheme="minorHAnsi"/>
          <w:b/>
          <w:u w:val="single"/>
        </w:rPr>
        <w:t>pool</w:t>
      </w:r>
      <w:proofErr w:type="gramEnd"/>
      <w:r w:rsidRPr="00C04A5F">
        <w:rPr>
          <w:rFonts w:eastAsia="Times New Roman" w:cstheme="minorHAnsi"/>
          <w:b/>
          <w:u w:val="single"/>
        </w:rPr>
        <w:t xml:space="preserve"> and clubhouse</w:t>
      </w:r>
      <w:r w:rsidRPr="00C04A5F">
        <w:rPr>
          <w:rFonts w:eastAsia="Times New Roman" w:cstheme="minorHAnsi"/>
          <w:bCs/>
        </w:rPr>
        <w:t xml:space="preserve">. G Miller reported on the comments that were received by Lakepoint and the Board from the community.  Comments all related to the pool policy with </w:t>
      </w:r>
      <w:proofErr w:type="gramStart"/>
      <w:r w:rsidRPr="00C04A5F">
        <w:rPr>
          <w:rFonts w:eastAsia="Times New Roman" w:cstheme="minorHAnsi"/>
          <w:bCs/>
        </w:rPr>
        <w:t>the majority of</w:t>
      </w:r>
      <w:proofErr w:type="gramEnd"/>
      <w:r w:rsidRPr="00C04A5F">
        <w:rPr>
          <w:rFonts w:eastAsia="Times New Roman" w:cstheme="minorHAnsi"/>
          <w:bCs/>
        </w:rPr>
        <w:t xml:space="preserve"> the comments relating to the proposed quiet hours</w:t>
      </w:r>
      <w:r w:rsidR="00C04A5F" w:rsidRPr="00C04A5F">
        <w:rPr>
          <w:rFonts w:eastAsia="Times New Roman" w:cstheme="minorHAnsi"/>
          <w:bCs/>
        </w:rPr>
        <w:t>.  There were thanks to the clubhouse committee for all the work on the policies and a reminder to the community that we are still operating under the COVID-19 temporary rules for the pool use and that everyone should be aware of the number of residents that live in the area of the pool that are working from home.</w:t>
      </w:r>
      <w:r w:rsidRPr="00C04A5F">
        <w:rPr>
          <w:rFonts w:eastAsia="Times New Roman" w:cstheme="minorHAnsi"/>
          <w:bCs/>
        </w:rPr>
        <w:t xml:space="preserve"> </w:t>
      </w:r>
      <w:r w:rsidR="00C04A5F" w:rsidRPr="00C04A5F">
        <w:rPr>
          <w:rFonts w:eastAsia="Times New Roman" w:cstheme="minorHAnsi"/>
          <w:bCs/>
        </w:rPr>
        <w:t xml:space="preserve"> Tanya Toth noted that there were some minor edits made to the proposed policies</w:t>
      </w:r>
      <w:r w:rsidR="00C04A5F">
        <w:rPr>
          <w:rFonts w:eastAsia="Times New Roman" w:cstheme="minorHAnsi"/>
          <w:bCs/>
        </w:rPr>
        <w:t xml:space="preserve"> and circulated to the Board</w:t>
      </w:r>
      <w:r w:rsidR="00C04A5F" w:rsidRPr="00C04A5F">
        <w:rPr>
          <w:rFonts w:eastAsia="Times New Roman" w:cstheme="minorHAnsi"/>
          <w:bCs/>
        </w:rPr>
        <w:t xml:space="preserve"> to correct some typographical errors and to update the clubhouse registration to reflect the new policies.  Pam Cowan suggested one additional change to the polices to make it clear that the rules are </w:t>
      </w:r>
      <w:r w:rsidRPr="00C04A5F">
        <w:rPr>
          <w:rFonts w:eastAsia="Times New Roman" w:cstheme="minorHAnsi"/>
          <w:bCs/>
        </w:rPr>
        <w:t xml:space="preserve">overseen by the board with the recommendations of the committee.  </w:t>
      </w:r>
      <w:r w:rsidR="00C04A5F" w:rsidRPr="00C04A5F">
        <w:rPr>
          <w:rFonts w:eastAsia="Times New Roman" w:cstheme="minorHAnsi"/>
          <w:bCs/>
        </w:rPr>
        <w:t xml:space="preserve">Tanya Toth made a </w:t>
      </w:r>
      <w:r w:rsidR="00C04A5F" w:rsidRPr="00C04A5F">
        <w:rPr>
          <w:rFonts w:eastAsia="Times New Roman" w:cstheme="minorHAnsi"/>
          <w:bCs/>
        </w:rPr>
        <w:lastRenderedPageBreak/>
        <w:t xml:space="preserve">motion </w:t>
      </w:r>
      <w:r w:rsidRPr="00C04A5F">
        <w:rPr>
          <w:rFonts w:eastAsia="Times New Roman" w:cstheme="minorHAnsi"/>
          <w:bCs/>
        </w:rPr>
        <w:t xml:space="preserve">to approve </w:t>
      </w:r>
      <w:r w:rsidR="00C04A5F" w:rsidRPr="00C04A5F">
        <w:rPr>
          <w:rFonts w:eastAsia="Times New Roman" w:cstheme="minorHAnsi"/>
          <w:bCs/>
        </w:rPr>
        <w:t xml:space="preserve">the Clubhouse Guidelines, the Pool Guidelines and the Tennis Court Guidelines </w:t>
      </w:r>
      <w:r w:rsidRPr="00C04A5F">
        <w:rPr>
          <w:rFonts w:eastAsia="Times New Roman" w:cstheme="minorHAnsi"/>
          <w:bCs/>
        </w:rPr>
        <w:t xml:space="preserve">as presented with </w:t>
      </w:r>
      <w:r w:rsidR="00C04A5F" w:rsidRPr="00C04A5F">
        <w:rPr>
          <w:rFonts w:eastAsia="Times New Roman" w:cstheme="minorHAnsi"/>
          <w:bCs/>
        </w:rPr>
        <w:t xml:space="preserve">change requested by Pam Cowan.  Mark Graupman seconded the motion.  </w:t>
      </w:r>
      <w:r w:rsidR="00C04A5F" w:rsidRPr="00C04A5F">
        <w:rPr>
          <w:rFonts w:eastAsia="Times New Roman" w:cstheme="minorHAnsi"/>
          <w:b/>
        </w:rPr>
        <w:t xml:space="preserve">Motion passed 4-0. </w:t>
      </w:r>
    </w:p>
    <w:p w14:paraId="3C9A12A0" w14:textId="77777777" w:rsidR="00C04A5F" w:rsidRPr="00C04A5F" w:rsidRDefault="00C04A5F" w:rsidP="00C04A5F">
      <w:pPr>
        <w:spacing w:after="0" w:line="240" w:lineRule="auto"/>
        <w:rPr>
          <w:b/>
          <w:bCs/>
        </w:rPr>
      </w:pPr>
    </w:p>
    <w:p w14:paraId="0328B337" w14:textId="4778D2F5" w:rsidR="001A2427" w:rsidRPr="001A2427" w:rsidRDefault="003B30D6" w:rsidP="008214F5">
      <w:pPr>
        <w:pStyle w:val="ListParagraph"/>
        <w:numPr>
          <w:ilvl w:val="0"/>
          <w:numId w:val="35"/>
        </w:numPr>
        <w:rPr>
          <w:bCs/>
        </w:rPr>
      </w:pPr>
      <w:r>
        <w:t>DRC Approvals</w:t>
      </w:r>
      <w:r w:rsidR="001A2427" w:rsidRPr="001A2427">
        <w:rPr>
          <w:rFonts w:ascii="Times New Roman" w:eastAsia="Times New Roman" w:hAnsi="Symbol" w:cs="Times New Roman"/>
          <w:bCs/>
        </w:rPr>
        <w:t xml:space="preserve"> </w:t>
      </w:r>
    </w:p>
    <w:tbl>
      <w:tblPr>
        <w:tblStyle w:val="TableGrid"/>
        <w:tblW w:w="0" w:type="auto"/>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6650"/>
      </w:tblGrid>
      <w:tr w:rsidR="003B30D6" w:rsidRPr="00593511" w14:paraId="755BB0FC" w14:textId="77777777" w:rsidTr="008214F5">
        <w:tc>
          <w:tcPr>
            <w:tcW w:w="2255" w:type="dxa"/>
          </w:tcPr>
          <w:p w14:paraId="0F669D3F" w14:textId="27C66761" w:rsidR="003B30D6" w:rsidRPr="00593511" w:rsidRDefault="001A2427" w:rsidP="00AD15A2">
            <w:pPr>
              <w:rPr>
                <w:rFonts w:eastAsia="Times New Roman" w:cstheme="minorHAnsi"/>
                <w:bCs/>
              </w:rPr>
            </w:pPr>
            <w:r>
              <w:rPr>
                <w:rFonts w:eastAsia="Times New Roman" w:cstheme="minorHAnsi"/>
                <w:bCs/>
              </w:rPr>
              <w:t xml:space="preserve">94 </w:t>
            </w:r>
            <w:proofErr w:type="spellStart"/>
            <w:r>
              <w:rPr>
                <w:rFonts w:eastAsia="Times New Roman" w:cstheme="minorHAnsi"/>
                <w:bCs/>
              </w:rPr>
              <w:t>Maidstone</w:t>
            </w:r>
            <w:proofErr w:type="spellEnd"/>
            <w:r>
              <w:rPr>
                <w:rFonts w:eastAsia="Times New Roman" w:cstheme="minorHAnsi"/>
                <w:bCs/>
              </w:rPr>
              <w:t xml:space="preserve"> Lane</w:t>
            </w:r>
          </w:p>
        </w:tc>
        <w:tc>
          <w:tcPr>
            <w:tcW w:w="6650" w:type="dxa"/>
          </w:tcPr>
          <w:p w14:paraId="2A99E768" w14:textId="77777777" w:rsidR="001A2427" w:rsidRPr="001A2427" w:rsidRDefault="001A2427" w:rsidP="001A2427">
            <w:pPr>
              <w:rPr>
                <w:rFonts w:eastAsia="Times New Roman" w:cstheme="minorHAnsi"/>
                <w:bCs/>
              </w:rPr>
            </w:pPr>
            <w:r w:rsidRPr="001A2427">
              <w:rPr>
                <w:rFonts w:eastAsia="Times New Roman" w:cstheme="minorHAnsi"/>
                <w:bCs/>
              </w:rPr>
              <w:t>Addition of Little Library adjacent to Chelsea Commons</w:t>
            </w:r>
          </w:p>
          <w:p w14:paraId="58528CAC" w14:textId="77777777" w:rsidR="008214F5" w:rsidRDefault="008214F5" w:rsidP="001A2427">
            <w:pPr>
              <w:rPr>
                <w:rFonts w:eastAsia="Times New Roman" w:cstheme="minorHAnsi"/>
                <w:bCs/>
              </w:rPr>
            </w:pPr>
          </w:p>
          <w:p w14:paraId="6D4F48EF" w14:textId="7BCD4D0A" w:rsidR="001A2427" w:rsidRPr="001A2427" w:rsidRDefault="001A2427" w:rsidP="001A2427">
            <w:pPr>
              <w:rPr>
                <w:rFonts w:eastAsia="Times New Roman" w:cstheme="minorHAnsi"/>
                <w:b/>
              </w:rPr>
            </w:pPr>
            <w:r w:rsidRPr="001A2427">
              <w:rPr>
                <w:rFonts w:eastAsia="Times New Roman" w:cstheme="minorHAnsi"/>
                <w:bCs/>
              </w:rPr>
              <w:t xml:space="preserve">Pam </w:t>
            </w:r>
            <w:r w:rsidR="008214F5">
              <w:rPr>
                <w:rFonts w:eastAsia="Times New Roman" w:cstheme="minorHAnsi"/>
                <w:bCs/>
              </w:rPr>
              <w:t xml:space="preserve">Cowan </w:t>
            </w:r>
            <w:r w:rsidRPr="001A2427">
              <w:rPr>
                <w:rFonts w:eastAsia="Times New Roman" w:cstheme="minorHAnsi"/>
                <w:bCs/>
              </w:rPr>
              <w:t>move</w:t>
            </w:r>
            <w:r w:rsidR="008214F5">
              <w:rPr>
                <w:rFonts w:eastAsia="Times New Roman" w:cstheme="minorHAnsi"/>
                <w:bCs/>
              </w:rPr>
              <w:t>d</w:t>
            </w:r>
            <w:r w:rsidRPr="001A2427">
              <w:rPr>
                <w:rFonts w:eastAsia="Times New Roman" w:cstheme="minorHAnsi"/>
                <w:bCs/>
              </w:rPr>
              <w:t xml:space="preserve"> to follow DRC recommendation</w:t>
            </w:r>
            <w:r w:rsidR="008214F5">
              <w:rPr>
                <w:rFonts w:eastAsia="Times New Roman" w:cstheme="minorHAnsi"/>
                <w:bCs/>
              </w:rPr>
              <w:t xml:space="preserve"> and approve the project.  Mark Graupman seconded the motion.  Tanya Toth </w:t>
            </w:r>
            <w:r w:rsidRPr="001A2427">
              <w:rPr>
                <w:rFonts w:eastAsia="Times New Roman" w:cstheme="minorHAnsi"/>
                <w:bCs/>
              </w:rPr>
              <w:t xml:space="preserve">suggests that </w:t>
            </w:r>
            <w:r w:rsidRPr="001A2427">
              <w:rPr>
                <w:rFonts w:eastAsia="Times New Roman" w:cstheme="minorHAnsi" w:hint="eastAsia"/>
                <w:bCs/>
              </w:rPr>
              <w:t>library</w:t>
            </w:r>
            <w:r w:rsidRPr="001A2427">
              <w:rPr>
                <w:rFonts w:eastAsia="Times New Roman" w:cstheme="minorHAnsi"/>
                <w:bCs/>
              </w:rPr>
              <w:t xml:space="preserve"> being put </w:t>
            </w:r>
            <w:r w:rsidRPr="001A2427">
              <w:rPr>
                <w:rFonts w:eastAsia="Times New Roman" w:cstheme="minorHAnsi" w:hint="eastAsia"/>
                <w:bCs/>
              </w:rPr>
              <w:t>in the</w:t>
            </w:r>
            <w:r w:rsidRPr="001A2427">
              <w:rPr>
                <w:rFonts w:eastAsia="Times New Roman" w:cstheme="minorHAnsi"/>
                <w:bCs/>
              </w:rPr>
              <w:t xml:space="preserve"> clubhouse</w:t>
            </w:r>
            <w:r w:rsidR="008214F5">
              <w:rPr>
                <w:rFonts w:eastAsia="Times New Roman" w:cstheme="minorHAnsi"/>
                <w:bCs/>
              </w:rPr>
              <w:t xml:space="preserve"> with concerns over maintenance and keeping the area from becoming a dumping ground for books</w:t>
            </w:r>
            <w:r w:rsidRPr="001A2427">
              <w:rPr>
                <w:rFonts w:eastAsia="Times New Roman" w:cstheme="minorHAnsi"/>
                <w:bCs/>
              </w:rPr>
              <w:t xml:space="preserve">.  </w:t>
            </w:r>
            <w:r w:rsidR="008214F5">
              <w:rPr>
                <w:rFonts w:eastAsia="Times New Roman" w:cstheme="minorHAnsi"/>
                <w:bCs/>
              </w:rPr>
              <w:t>A Community d</w:t>
            </w:r>
            <w:r w:rsidRPr="001A2427">
              <w:rPr>
                <w:rFonts w:eastAsia="Times New Roman" w:cstheme="minorHAnsi"/>
                <w:bCs/>
              </w:rPr>
              <w:t>iscussion ensued about how it will be maintained</w:t>
            </w:r>
            <w:r w:rsidR="008214F5">
              <w:rPr>
                <w:rFonts w:eastAsia="Times New Roman" w:cstheme="minorHAnsi"/>
                <w:bCs/>
              </w:rPr>
              <w:t xml:space="preserve"> and how funds will be raised for the construction in conjunction with Chelsea Common</w:t>
            </w:r>
            <w:r w:rsidRPr="001A2427">
              <w:rPr>
                <w:rFonts w:eastAsia="Times New Roman" w:cstheme="minorHAnsi"/>
                <w:bCs/>
              </w:rPr>
              <w:t xml:space="preserve">.  </w:t>
            </w:r>
            <w:r w:rsidR="008214F5">
              <w:rPr>
                <w:rFonts w:eastAsia="Times New Roman" w:cstheme="minorHAnsi"/>
                <w:bCs/>
              </w:rPr>
              <w:t xml:space="preserve">With no further discussion, the vote was called.  </w:t>
            </w:r>
            <w:r w:rsidRPr="001A2427">
              <w:rPr>
                <w:rFonts w:eastAsia="Times New Roman" w:cstheme="minorHAnsi"/>
                <w:b/>
              </w:rPr>
              <w:t xml:space="preserve">Motion </w:t>
            </w:r>
            <w:r w:rsidR="008214F5" w:rsidRPr="008214F5">
              <w:rPr>
                <w:rFonts w:eastAsia="Times New Roman" w:cstheme="minorHAnsi"/>
                <w:b/>
              </w:rPr>
              <w:t>passed</w:t>
            </w:r>
            <w:r w:rsidRPr="001A2427">
              <w:rPr>
                <w:rFonts w:eastAsia="Times New Roman" w:cstheme="minorHAnsi"/>
                <w:b/>
              </w:rPr>
              <w:t xml:space="preserve"> 4-0.</w:t>
            </w:r>
          </w:p>
          <w:p w14:paraId="37DB5BC0" w14:textId="65E1CAFD" w:rsidR="00593511" w:rsidRPr="00593511" w:rsidRDefault="00593511" w:rsidP="00AD15A2">
            <w:pPr>
              <w:rPr>
                <w:rFonts w:eastAsia="Times New Roman" w:cstheme="minorHAnsi"/>
                <w:bCs/>
              </w:rPr>
            </w:pPr>
          </w:p>
        </w:tc>
      </w:tr>
      <w:tr w:rsidR="003B30D6" w:rsidRPr="00593511" w14:paraId="4A745890" w14:textId="77777777" w:rsidTr="008214F5">
        <w:tc>
          <w:tcPr>
            <w:tcW w:w="2255" w:type="dxa"/>
          </w:tcPr>
          <w:p w14:paraId="59A1A463" w14:textId="6CF84B6B" w:rsidR="003B30D6" w:rsidRPr="00593511" w:rsidRDefault="001A2427" w:rsidP="00AD15A2">
            <w:pPr>
              <w:rPr>
                <w:rFonts w:eastAsia="Times New Roman" w:cstheme="minorHAnsi"/>
                <w:bCs/>
              </w:rPr>
            </w:pPr>
            <w:r>
              <w:rPr>
                <w:rFonts w:eastAsia="Times New Roman" w:cstheme="minorHAnsi"/>
                <w:bCs/>
              </w:rPr>
              <w:t>72 Halfmoon lane</w:t>
            </w:r>
          </w:p>
        </w:tc>
        <w:tc>
          <w:tcPr>
            <w:tcW w:w="6650" w:type="dxa"/>
          </w:tcPr>
          <w:p w14:paraId="7C78EEAD" w14:textId="0E1165BB" w:rsidR="001A2427" w:rsidRDefault="00ED64A4" w:rsidP="001A2427">
            <w:pPr>
              <w:rPr>
                <w:rFonts w:eastAsia="Times New Roman" w:cstheme="minorHAnsi"/>
              </w:rPr>
            </w:pPr>
            <w:r w:rsidRPr="001A2427">
              <w:rPr>
                <w:rFonts w:eastAsia="Times New Roman" w:cstheme="minorHAnsi"/>
              </w:rPr>
              <w:t xml:space="preserve"> </w:t>
            </w:r>
            <w:r w:rsidR="001A2427" w:rsidRPr="001A2427">
              <w:rPr>
                <w:rFonts w:eastAsia="Times New Roman" w:cstheme="minorHAnsi"/>
              </w:rPr>
              <w:t>Retaining wall and expansion of stone patio</w:t>
            </w:r>
          </w:p>
          <w:p w14:paraId="4C787C64" w14:textId="77777777" w:rsidR="008214F5" w:rsidRPr="001A2427" w:rsidRDefault="008214F5" w:rsidP="001A2427">
            <w:pPr>
              <w:rPr>
                <w:rFonts w:eastAsia="Times New Roman" w:cstheme="minorHAnsi"/>
              </w:rPr>
            </w:pPr>
          </w:p>
          <w:p w14:paraId="4F96B378" w14:textId="77777777" w:rsidR="003B30D6" w:rsidRDefault="001A2427" w:rsidP="001A2427">
            <w:pPr>
              <w:rPr>
                <w:rFonts w:eastAsia="Times New Roman" w:cstheme="minorHAnsi"/>
                <w:b/>
                <w:bCs/>
              </w:rPr>
            </w:pPr>
            <w:r w:rsidRPr="001A2427">
              <w:rPr>
                <w:rFonts w:eastAsia="Times New Roman" w:cstheme="minorHAnsi"/>
              </w:rPr>
              <w:t>T</w:t>
            </w:r>
            <w:r w:rsidR="008214F5">
              <w:rPr>
                <w:rFonts w:eastAsia="Times New Roman" w:cstheme="minorHAnsi"/>
              </w:rPr>
              <w:t xml:space="preserve">anya Toth </w:t>
            </w:r>
            <w:r w:rsidRPr="001A2427">
              <w:rPr>
                <w:rFonts w:eastAsia="Times New Roman" w:cstheme="minorHAnsi"/>
              </w:rPr>
              <w:t>move</w:t>
            </w:r>
            <w:r w:rsidR="008214F5">
              <w:rPr>
                <w:rFonts w:eastAsia="Times New Roman" w:cstheme="minorHAnsi"/>
              </w:rPr>
              <w:t>d</w:t>
            </w:r>
            <w:r w:rsidRPr="001A2427">
              <w:rPr>
                <w:rFonts w:eastAsia="Times New Roman" w:cstheme="minorHAnsi"/>
              </w:rPr>
              <w:t xml:space="preserve"> to approve </w:t>
            </w:r>
            <w:r w:rsidR="008214F5">
              <w:rPr>
                <w:rFonts w:eastAsia="Times New Roman" w:cstheme="minorHAnsi"/>
              </w:rPr>
              <w:t xml:space="preserve">the application </w:t>
            </w:r>
            <w:r w:rsidRPr="001A2427">
              <w:rPr>
                <w:rFonts w:eastAsia="Times New Roman" w:cstheme="minorHAnsi"/>
              </w:rPr>
              <w:t>as recommended by DRC</w:t>
            </w:r>
            <w:r w:rsidR="008214F5">
              <w:rPr>
                <w:rFonts w:eastAsia="Times New Roman" w:cstheme="minorHAnsi"/>
              </w:rPr>
              <w:t xml:space="preserve">.  Mark Graupman seconded the motion.  With no discussion, the vote was called. </w:t>
            </w:r>
            <w:r w:rsidRPr="001A2427">
              <w:rPr>
                <w:rFonts w:eastAsia="Times New Roman" w:cstheme="minorHAnsi"/>
              </w:rPr>
              <w:t xml:space="preserve">  </w:t>
            </w:r>
            <w:r w:rsidRPr="008214F5">
              <w:rPr>
                <w:rFonts w:eastAsia="Times New Roman" w:cstheme="minorHAnsi"/>
                <w:b/>
                <w:bCs/>
              </w:rPr>
              <w:t>Motion passe</w:t>
            </w:r>
            <w:r w:rsidR="008214F5" w:rsidRPr="008214F5">
              <w:rPr>
                <w:rFonts w:eastAsia="Times New Roman" w:cstheme="minorHAnsi"/>
                <w:b/>
                <w:bCs/>
              </w:rPr>
              <w:t xml:space="preserve">d </w:t>
            </w:r>
            <w:r w:rsidRPr="008214F5">
              <w:rPr>
                <w:rFonts w:eastAsia="Times New Roman" w:cstheme="minorHAnsi"/>
                <w:b/>
                <w:bCs/>
              </w:rPr>
              <w:t>4-0</w:t>
            </w:r>
          </w:p>
          <w:p w14:paraId="256262C8" w14:textId="1A873205" w:rsidR="008214F5" w:rsidRPr="001A2427" w:rsidRDefault="008214F5" w:rsidP="001A2427">
            <w:pPr>
              <w:rPr>
                <w:rFonts w:eastAsia="Times New Roman" w:cstheme="minorHAnsi"/>
              </w:rPr>
            </w:pPr>
          </w:p>
        </w:tc>
      </w:tr>
      <w:tr w:rsidR="001A2427" w:rsidRPr="00593511" w14:paraId="0A70E76E" w14:textId="77777777" w:rsidTr="008214F5">
        <w:tc>
          <w:tcPr>
            <w:tcW w:w="2255" w:type="dxa"/>
          </w:tcPr>
          <w:p w14:paraId="56EAE06C" w14:textId="71137D64" w:rsidR="001A2427" w:rsidRDefault="001A2427" w:rsidP="00AD15A2">
            <w:pPr>
              <w:rPr>
                <w:rFonts w:eastAsia="Times New Roman" w:cstheme="minorHAnsi"/>
                <w:bCs/>
              </w:rPr>
            </w:pPr>
            <w:r>
              <w:rPr>
                <w:rFonts w:eastAsia="Times New Roman" w:cstheme="minorHAnsi"/>
                <w:bCs/>
              </w:rPr>
              <w:t>132 Stillwater Lane #1</w:t>
            </w:r>
          </w:p>
        </w:tc>
        <w:tc>
          <w:tcPr>
            <w:tcW w:w="6650" w:type="dxa"/>
          </w:tcPr>
          <w:p w14:paraId="1B495639" w14:textId="636FF1A3" w:rsidR="001A2427" w:rsidRDefault="001A2427" w:rsidP="001A2427">
            <w:pPr>
              <w:rPr>
                <w:rFonts w:eastAsia="Times New Roman" w:cstheme="minorHAnsi"/>
              </w:rPr>
            </w:pPr>
            <w:r w:rsidRPr="001A2427">
              <w:rPr>
                <w:rFonts w:eastAsia="Times New Roman" w:cstheme="minorHAnsi"/>
              </w:rPr>
              <w:t>Installation of flag holder on entry door column</w:t>
            </w:r>
          </w:p>
          <w:p w14:paraId="5895DB65" w14:textId="77777777" w:rsidR="008214F5" w:rsidRPr="001A2427" w:rsidRDefault="008214F5" w:rsidP="001A2427">
            <w:pPr>
              <w:rPr>
                <w:rFonts w:eastAsia="Times New Roman" w:cstheme="minorHAnsi"/>
              </w:rPr>
            </w:pPr>
          </w:p>
          <w:p w14:paraId="047343FD" w14:textId="77777777" w:rsidR="001A2427" w:rsidRDefault="001A2427" w:rsidP="001A2427">
            <w:pPr>
              <w:rPr>
                <w:rFonts w:eastAsia="Times New Roman" w:cstheme="minorHAnsi"/>
              </w:rPr>
            </w:pPr>
            <w:r w:rsidRPr="001A2427">
              <w:rPr>
                <w:rFonts w:eastAsia="Times New Roman" w:cstheme="minorHAnsi"/>
              </w:rPr>
              <w:t xml:space="preserve">Pam </w:t>
            </w:r>
            <w:r w:rsidR="008214F5">
              <w:rPr>
                <w:rFonts w:eastAsia="Times New Roman" w:cstheme="minorHAnsi"/>
              </w:rPr>
              <w:t xml:space="preserve">Cowan </w:t>
            </w:r>
            <w:r w:rsidRPr="001A2427">
              <w:rPr>
                <w:rFonts w:eastAsia="Times New Roman" w:cstheme="minorHAnsi"/>
              </w:rPr>
              <w:t>move</w:t>
            </w:r>
            <w:r w:rsidR="008214F5">
              <w:rPr>
                <w:rFonts w:eastAsia="Times New Roman" w:cstheme="minorHAnsi"/>
              </w:rPr>
              <w:t>d</w:t>
            </w:r>
            <w:r w:rsidRPr="001A2427">
              <w:rPr>
                <w:rFonts w:eastAsia="Times New Roman" w:cstheme="minorHAnsi"/>
              </w:rPr>
              <w:t xml:space="preserve"> to approve </w:t>
            </w:r>
            <w:r w:rsidR="008214F5">
              <w:rPr>
                <w:rFonts w:eastAsia="Times New Roman" w:cstheme="minorHAnsi"/>
              </w:rPr>
              <w:t xml:space="preserve">the application </w:t>
            </w:r>
            <w:r w:rsidRPr="001A2427">
              <w:rPr>
                <w:rFonts w:eastAsia="Times New Roman" w:cstheme="minorHAnsi"/>
              </w:rPr>
              <w:t>as recommended by DRC with qualifications established by the DRC</w:t>
            </w:r>
            <w:r w:rsidR="008214F5">
              <w:rPr>
                <w:rFonts w:eastAsia="Times New Roman" w:cstheme="minorHAnsi"/>
              </w:rPr>
              <w:t xml:space="preserve"> as to location and other requirements.  Tanya Toth seconded the motion. With no discussion, the vote was called.</w:t>
            </w:r>
            <w:r w:rsidRPr="001A2427">
              <w:rPr>
                <w:rFonts w:eastAsia="Times New Roman" w:cstheme="minorHAnsi"/>
              </w:rPr>
              <w:t xml:space="preserve">  </w:t>
            </w:r>
            <w:r w:rsidRPr="008214F5">
              <w:rPr>
                <w:rFonts w:eastAsia="Times New Roman" w:cstheme="minorHAnsi"/>
                <w:b/>
                <w:bCs/>
              </w:rPr>
              <w:t xml:space="preserve">Motion </w:t>
            </w:r>
            <w:r w:rsidR="008214F5" w:rsidRPr="008214F5">
              <w:rPr>
                <w:rFonts w:eastAsia="Times New Roman" w:cstheme="minorHAnsi"/>
                <w:b/>
                <w:bCs/>
              </w:rPr>
              <w:t xml:space="preserve">passed </w:t>
            </w:r>
            <w:r w:rsidRPr="008214F5">
              <w:rPr>
                <w:rFonts w:eastAsia="Times New Roman" w:cstheme="minorHAnsi"/>
                <w:b/>
                <w:bCs/>
              </w:rPr>
              <w:t>4-0</w:t>
            </w:r>
            <w:r w:rsidRPr="001A2427">
              <w:rPr>
                <w:rFonts w:eastAsia="Times New Roman" w:cstheme="minorHAnsi"/>
              </w:rPr>
              <w:t>.</w:t>
            </w:r>
          </w:p>
          <w:p w14:paraId="0BB06DCC" w14:textId="52FB0ECA" w:rsidR="008214F5" w:rsidRPr="001A2427" w:rsidRDefault="008214F5" w:rsidP="001A2427">
            <w:pPr>
              <w:rPr>
                <w:rFonts w:eastAsia="Times New Roman" w:cstheme="minorHAnsi"/>
              </w:rPr>
            </w:pPr>
          </w:p>
        </w:tc>
      </w:tr>
    </w:tbl>
    <w:p w14:paraId="702D280E" w14:textId="77777777" w:rsidR="003B30D6" w:rsidRPr="003B30D6" w:rsidRDefault="003B30D6" w:rsidP="00ED64A4">
      <w:pPr>
        <w:pStyle w:val="ListParagraph"/>
        <w:rPr>
          <w:b/>
          <w:bCs/>
        </w:rPr>
      </w:pPr>
    </w:p>
    <w:p w14:paraId="6BA9AA88" w14:textId="22928ECA" w:rsidR="00AD4407" w:rsidRPr="0041277A" w:rsidRDefault="00B13733" w:rsidP="00925A8E">
      <w:r w:rsidRPr="00B13733">
        <w:rPr>
          <w:b/>
          <w:bCs/>
        </w:rPr>
        <w:t>New Business:</w:t>
      </w:r>
    </w:p>
    <w:p w14:paraId="2F3028EC" w14:textId="77777777" w:rsidR="008E44A6" w:rsidRDefault="001A2427" w:rsidP="00763C49">
      <w:pPr>
        <w:pStyle w:val="ListParagraph"/>
        <w:numPr>
          <w:ilvl w:val="0"/>
          <w:numId w:val="34"/>
        </w:numPr>
      </w:pPr>
      <w:r>
        <w:rPr>
          <w:b/>
          <w:bCs/>
        </w:rPr>
        <w:t>Appointment of Interim Board member</w:t>
      </w:r>
      <w:r w:rsidR="00ED64A4" w:rsidRPr="001A2427">
        <w:rPr>
          <w:b/>
          <w:bCs/>
        </w:rPr>
        <w:t xml:space="preserve">: </w:t>
      </w:r>
      <w:r>
        <w:t xml:space="preserve">The Board and the community members at the meeting acknowledged G. Miller’s contribution to the Board and thanked him for his years of service to the community as the first community member to be elected to the Board while still under developer control.  The Board received three applications for volunteers to replace outgoing board member, G. Miller.  Only one of applicants is a carriage </w:t>
      </w:r>
      <w:proofErr w:type="gramStart"/>
      <w:r>
        <w:t>home owner</w:t>
      </w:r>
      <w:proofErr w:type="gramEnd"/>
      <w:r>
        <w:t xml:space="preserve">.  </w:t>
      </w:r>
    </w:p>
    <w:p w14:paraId="13EF15AF" w14:textId="77777777" w:rsidR="008E44A6" w:rsidRDefault="008E44A6" w:rsidP="008E44A6">
      <w:pPr>
        <w:pStyle w:val="ListParagraph"/>
        <w:rPr>
          <w:b/>
          <w:bCs/>
        </w:rPr>
      </w:pPr>
    </w:p>
    <w:p w14:paraId="63588132" w14:textId="659EB0BC" w:rsidR="00B36DF4" w:rsidRDefault="001A2427" w:rsidP="008E44A6">
      <w:pPr>
        <w:pStyle w:val="ListParagraph"/>
      </w:pPr>
      <w:r w:rsidRPr="008E44A6">
        <w:t>Pam Cowan moved to appoint Eric Berger as the new board member for the remainder of the current term (ends December 2020).  Mark Graupman seconded the motion.  There was no further discussion</w:t>
      </w:r>
      <w:r w:rsidRPr="008E44A6">
        <w:rPr>
          <w:i/>
          <w:iCs/>
        </w:rPr>
        <w:t>.</w:t>
      </w:r>
      <w:r>
        <w:t xml:space="preserve">  </w:t>
      </w:r>
      <w:r w:rsidRPr="008E44A6">
        <w:rPr>
          <w:b/>
          <w:bCs/>
        </w:rPr>
        <w:t>Motion passed 4-0</w:t>
      </w:r>
      <w:r>
        <w:t xml:space="preserve">.   There was a further discussion about involving the other community members that volunteered for the board position to </w:t>
      </w:r>
      <w:r w:rsidR="009D6370">
        <w:t>get involved in other board projects.</w:t>
      </w:r>
    </w:p>
    <w:p w14:paraId="2CD0206D" w14:textId="77777777" w:rsidR="008214F5" w:rsidRDefault="008214F5" w:rsidP="008214F5">
      <w:pPr>
        <w:pStyle w:val="ListParagraph"/>
      </w:pPr>
    </w:p>
    <w:p w14:paraId="6B65C639" w14:textId="5727E7BE" w:rsidR="008214F5" w:rsidRPr="008214F5" w:rsidRDefault="009D6370" w:rsidP="00532D26">
      <w:pPr>
        <w:pStyle w:val="ListParagraph"/>
        <w:numPr>
          <w:ilvl w:val="0"/>
          <w:numId w:val="34"/>
        </w:numPr>
        <w:rPr>
          <w:rFonts w:ascii="Times New Roman" w:eastAsia="Times New Roman" w:hAnsi="Symbol" w:cs="Times New Roman"/>
          <w:b/>
          <w:i/>
          <w:iCs/>
          <w:color w:val="FF0000"/>
          <w:u w:val="single"/>
        </w:rPr>
      </w:pPr>
      <w:r w:rsidRPr="008214F5">
        <w:rPr>
          <w:b/>
          <w:bCs/>
        </w:rPr>
        <w:t>Discussion of ongoing board projects</w:t>
      </w:r>
      <w:r w:rsidR="00ED64A4" w:rsidRPr="008214F5">
        <w:rPr>
          <w:b/>
          <w:bCs/>
        </w:rPr>
        <w:t xml:space="preserve">: </w:t>
      </w:r>
      <w:r w:rsidR="00ED64A4">
        <w:t xml:space="preserve"> </w:t>
      </w:r>
      <w:r>
        <w:t xml:space="preserve">Pam Cowan explained that the Board has four (4) large projects in front of it for the remainder of the year and proposed assigning each of the board </w:t>
      </w:r>
      <w:r>
        <w:lastRenderedPageBreak/>
        <w:t xml:space="preserve">members with taking the lead on a project to keep them moving forward.  </w:t>
      </w:r>
      <w:r w:rsidRPr="008214F5">
        <w:rPr>
          <w:b/>
          <w:bCs/>
          <w:i/>
          <w:iCs/>
          <w:color w:val="FF0000"/>
          <w:u w:val="single"/>
        </w:rPr>
        <w:t xml:space="preserve">Action Item </w:t>
      </w:r>
      <w:r w:rsidRPr="008214F5">
        <w:rPr>
          <w:b/>
          <w:bCs/>
          <w:i/>
          <w:iCs/>
          <w:color w:val="FF0000"/>
          <w:u w:val="single"/>
        </w:rPr>
        <w:sym w:font="Symbol" w:char="F0AE"/>
      </w:r>
      <w:r w:rsidR="008214F5" w:rsidRPr="008214F5">
        <w:rPr>
          <w:b/>
          <w:bCs/>
          <w:i/>
          <w:iCs/>
          <w:color w:val="FF0000"/>
          <w:u w:val="single"/>
        </w:rPr>
        <w:t xml:space="preserve"> </w:t>
      </w:r>
      <w:r w:rsidRPr="008214F5">
        <w:rPr>
          <w:b/>
          <w:bCs/>
          <w:i/>
          <w:iCs/>
          <w:color w:val="FF0000"/>
          <w:u w:val="single"/>
        </w:rPr>
        <w:t>Project Leads should create a plan for completion and identify what additional resources might be needed for the August board meeting.</w:t>
      </w:r>
    </w:p>
    <w:p w14:paraId="30F23A91" w14:textId="77777777" w:rsidR="008214F5" w:rsidRDefault="008214F5" w:rsidP="008214F5">
      <w:pPr>
        <w:pStyle w:val="ListParagraph"/>
        <w:rPr>
          <w:rFonts w:ascii="Times New Roman" w:eastAsia="Times New Roman" w:hAnsi="Symbol" w:cs="Times New Roman"/>
          <w:b/>
          <w:i/>
          <w:iCs/>
          <w:color w:val="FF0000"/>
          <w:u w:val="single"/>
        </w:rPr>
      </w:pPr>
    </w:p>
    <w:tbl>
      <w:tblPr>
        <w:tblStyle w:val="TableGrid"/>
        <w:tblW w:w="0" w:type="auto"/>
        <w:tblInd w:w="720" w:type="dxa"/>
        <w:tblLook w:val="04A0" w:firstRow="1" w:lastRow="0" w:firstColumn="1" w:lastColumn="0" w:noHBand="0" w:noVBand="1"/>
      </w:tblPr>
      <w:tblGrid>
        <w:gridCol w:w="445"/>
        <w:gridCol w:w="4950"/>
        <w:gridCol w:w="3235"/>
      </w:tblGrid>
      <w:tr w:rsidR="008214F5" w:rsidRPr="008214F5" w14:paraId="288E68FB" w14:textId="77777777" w:rsidTr="008214F5">
        <w:tc>
          <w:tcPr>
            <w:tcW w:w="445" w:type="dxa"/>
          </w:tcPr>
          <w:p w14:paraId="23DE7965" w14:textId="77777777" w:rsidR="008214F5" w:rsidRPr="008214F5" w:rsidRDefault="008214F5" w:rsidP="008214F5">
            <w:pPr>
              <w:pStyle w:val="ListParagraph"/>
              <w:ind w:left="0"/>
              <w:rPr>
                <w:rFonts w:ascii="Times New Roman" w:eastAsia="Times New Roman" w:hAnsi="Symbol" w:cs="Times New Roman"/>
                <w:b/>
                <w:i/>
                <w:iCs/>
              </w:rPr>
            </w:pPr>
          </w:p>
        </w:tc>
        <w:tc>
          <w:tcPr>
            <w:tcW w:w="4950" w:type="dxa"/>
          </w:tcPr>
          <w:p w14:paraId="28E3E7B7" w14:textId="4A9B7FAC" w:rsidR="008214F5" w:rsidRPr="008214F5" w:rsidRDefault="008214F5" w:rsidP="008214F5">
            <w:pPr>
              <w:pStyle w:val="ListParagraph"/>
              <w:ind w:left="0"/>
              <w:rPr>
                <w:rFonts w:ascii="Times New Roman" w:eastAsia="Times New Roman" w:hAnsi="Symbol" w:cs="Times New Roman"/>
                <w:b/>
                <w:i/>
                <w:iCs/>
              </w:rPr>
            </w:pPr>
            <w:r w:rsidRPr="008214F5">
              <w:rPr>
                <w:rFonts w:ascii="Times New Roman" w:eastAsia="Times New Roman" w:hAnsi="Symbol" w:cs="Times New Roman"/>
                <w:b/>
                <w:i/>
                <w:iCs/>
              </w:rPr>
              <w:t>Project</w:t>
            </w:r>
          </w:p>
        </w:tc>
        <w:tc>
          <w:tcPr>
            <w:tcW w:w="3235" w:type="dxa"/>
          </w:tcPr>
          <w:p w14:paraId="4A3D3105" w14:textId="252E53B4" w:rsidR="008214F5" w:rsidRPr="008214F5" w:rsidRDefault="008214F5" w:rsidP="008214F5">
            <w:pPr>
              <w:pStyle w:val="ListParagraph"/>
              <w:ind w:left="0"/>
              <w:rPr>
                <w:rFonts w:ascii="Times New Roman" w:eastAsia="Times New Roman" w:hAnsi="Symbol" w:cs="Times New Roman"/>
                <w:b/>
                <w:i/>
                <w:iCs/>
              </w:rPr>
            </w:pPr>
            <w:r w:rsidRPr="008214F5">
              <w:rPr>
                <w:rFonts w:ascii="Times New Roman" w:eastAsia="Times New Roman" w:hAnsi="Symbol" w:cs="Times New Roman"/>
                <w:b/>
                <w:i/>
                <w:iCs/>
              </w:rPr>
              <w:t>Board Lead</w:t>
            </w:r>
          </w:p>
        </w:tc>
      </w:tr>
      <w:tr w:rsidR="008214F5" w:rsidRPr="008214F5" w14:paraId="3E5DCA4B" w14:textId="77777777" w:rsidTr="008214F5">
        <w:tc>
          <w:tcPr>
            <w:tcW w:w="445" w:type="dxa"/>
          </w:tcPr>
          <w:p w14:paraId="7A5E28B1" w14:textId="77777777" w:rsidR="008214F5" w:rsidRPr="008214F5" w:rsidRDefault="008214F5" w:rsidP="008214F5">
            <w:pPr>
              <w:pStyle w:val="ListParagraph"/>
              <w:ind w:left="0"/>
              <w:rPr>
                <w:rFonts w:ascii="Times New Roman" w:eastAsia="Times New Roman" w:hAnsi="Symbol" w:cs="Times New Roman"/>
                <w:b/>
                <w:i/>
                <w:iCs/>
              </w:rPr>
            </w:pPr>
          </w:p>
        </w:tc>
        <w:tc>
          <w:tcPr>
            <w:tcW w:w="4950" w:type="dxa"/>
          </w:tcPr>
          <w:p w14:paraId="094C0165" w14:textId="6EDAF6AE" w:rsidR="008214F5" w:rsidRPr="008214F5" w:rsidRDefault="008214F5" w:rsidP="008214F5">
            <w:pPr>
              <w:pStyle w:val="ListParagraph"/>
              <w:ind w:left="0"/>
              <w:rPr>
                <w:rFonts w:eastAsia="Times New Roman" w:cstheme="minorHAnsi"/>
              </w:rPr>
            </w:pPr>
            <w:r w:rsidRPr="008214F5">
              <w:rPr>
                <w:rFonts w:cstheme="minorHAnsi"/>
              </w:rPr>
              <w:t xml:space="preserve">Snyder Handover (warranties &amp; follow up items)  </w:t>
            </w:r>
          </w:p>
        </w:tc>
        <w:tc>
          <w:tcPr>
            <w:tcW w:w="3235" w:type="dxa"/>
          </w:tcPr>
          <w:p w14:paraId="43DE332B" w14:textId="52701063" w:rsidR="008214F5" w:rsidRPr="008214F5" w:rsidRDefault="008214F5" w:rsidP="008214F5">
            <w:pPr>
              <w:pStyle w:val="ListParagraph"/>
              <w:ind w:left="0"/>
              <w:rPr>
                <w:rFonts w:eastAsia="Times New Roman" w:cstheme="minorHAnsi"/>
              </w:rPr>
            </w:pPr>
            <w:r w:rsidRPr="008214F5">
              <w:rPr>
                <w:rFonts w:eastAsia="Times New Roman" w:cstheme="minorHAnsi"/>
              </w:rPr>
              <w:t>Pam</w:t>
            </w:r>
          </w:p>
        </w:tc>
      </w:tr>
      <w:tr w:rsidR="008214F5" w:rsidRPr="008214F5" w14:paraId="11DEE7E4" w14:textId="77777777" w:rsidTr="008214F5">
        <w:tc>
          <w:tcPr>
            <w:tcW w:w="445" w:type="dxa"/>
          </w:tcPr>
          <w:p w14:paraId="2F2678A3" w14:textId="77777777" w:rsidR="008214F5" w:rsidRPr="008214F5" w:rsidRDefault="008214F5" w:rsidP="008214F5">
            <w:pPr>
              <w:pStyle w:val="ListParagraph"/>
              <w:ind w:left="0"/>
              <w:rPr>
                <w:rFonts w:ascii="Times New Roman" w:eastAsia="Times New Roman" w:hAnsi="Symbol" w:cs="Times New Roman"/>
                <w:b/>
                <w:i/>
                <w:iCs/>
              </w:rPr>
            </w:pPr>
          </w:p>
        </w:tc>
        <w:tc>
          <w:tcPr>
            <w:tcW w:w="4950" w:type="dxa"/>
          </w:tcPr>
          <w:p w14:paraId="71EED370" w14:textId="65661616" w:rsidR="008214F5" w:rsidRPr="008214F5" w:rsidRDefault="008214F5" w:rsidP="008214F5">
            <w:pPr>
              <w:pStyle w:val="ListParagraph"/>
              <w:ind w:left="0"/>
              <w:rPr>
                <w:rFonts w:eastAsia="Times New Roman" w:cstheme="minorHAnsi"/>
              </w:rPr>
            </w:pPr>
            <w:r w:rsidRPr="008214F5">
              <w:rPr>
                <w:rFonts w:eastAsia="Times New Roman" w:cstheme="minorHAnsi"/>
              </w:rPr>
              <w:t>Siding warranty claims</w:t>
            </w:r>
          </w:p>
        </w:tc>
        <w:tc>
          <w:tcPr>
            <w:tcW w:w="3235" w:type="dxa"/>
          </w:tcPr>
          <w:p w14:paraId="723261CD" w14:textId="168D7C09" w:rsidR="008214F5" w:rsidRPr="008214F5" w:rsidRDefault="008214F5" w:rsidP="008214F5">
            <w:pPr>
              <w:pStyle w:val="ListParagraph"/>
              <w:ind w:left="0"/>
              <w:rPr>
                <w:rFonts w:eastAsia="Times New Roman" w:cstheme="minorHAnsi"/>
              </w:rPr>
            </w:pPr>
            <w:r w:rsidRPr="008214F5">
              <w:rPr>
                <w:rFonts w:eastAsia="Times New Roman" w:cstheme="minorHAnsi"/>
              </w:rPr>
              <w:t>Eric</w:t>
            </w:r>
          </w:p>
        </w:tc>
      </w:tr>
      <w:tr w:rsidR="008214F5" w:rsidRPr="008214F5" w14:paraId="7005003E" w14:textId="77777777" w:rsidTr="008214F5">
        <w:tc>
          <w:tcPr>
            <w:tcW w:w="445" w:type="dxa"/>
          </w:tcPr>
          <w:p w14:paraId="2F72D764" w14:textId="77777777" w:rsidR="008214F5" w:rsidRPr="008214F5" w:rsidRDefault="008214F5" w:rsidP="008214F5">
            <w:pPr>
              <w:pStyle w:val="ListParagraph"/>
              <w:ind w:left="0"/>
              <w:rPr>
                <w:rFonts w:ascii="Times New Roman" w:eastAsia="Times New Roman" w:hAnsi="Symbol" w:cs="Times New Roman"/>
                <w:b/>
                <w:i/>
                <w:iCs/>
              </w:rPr>
            </w:pPr>
          </w:p>
        </w:tc>
        <w:tc>
          <w:tcPr>
            <w:tcW w:w="4950" w:type="dxa"/>
          </w:tcPr>
          <w:p w14:paraId="63BDEEB1" w14:textId="795AE0A3" w:rsidR="008214F5" w:rsidRPr="008214F5" w:rsidRDefault="008214F5" w:rsidP="008214F5">
            <w:pPr>
              <w:pStyle w:val="ListParagraph"/>
              <w:ind w:left="0"/>
              <w:rPr>
                <w:rFonts w:eastAsia="Times New Roman" w:cstheme="minorHAnsi"/>
              </w:rPr>
            </w:pPr>
            <w:r w:rsidRPr="008214F5">
              <w:rPr>
                <w:rFonts w:eastAsia="Times New Roman" w:cstheme="minorHAnsi"/>
              </w:rPr>
              <w:t>Budget/Capital Reserve</w:t>
            </w:r>
          </w:p>
        </w:tc>
        <w:tc>
          <w:tcPr>
            <w:tcW w:w="3235" w:type="dxa"/>
          </w:tcPr>
          <w:p w14:paraId="087AF490" w14:textId="514ED170" w:rsidR="008214F5" w:rsidRPr="008214F5" w:rsidRDefault="008214F5" w:rsidP="008214F5">
            <w:pPr>
              <w:pStyle w:val="ListParagraph"/>
              <w:ind w:left="0"/>
              <w:rPr>
                <w:rFonts w:eastAsia="Times New Roman" w:cstheme="minorHAnsi"/>
              </w:rPr>
            </w:pPr>
            <w:r w:rsidRPr="008214F5">
              <w:rPr>
                <w:rFonts w:eastAsia="Times New Roman" w:cstheme="minorHAnsi"/>
              </w:rPr>
              <w:t>Mark</w:t>
            </w:r>
          </w:p>
        </w:tc>
      </w:tr>
      <w:tr w:rsidR="008214F5" w:rsidRPr="008214F5" w14:paraId="5A302520" w14:textId="77777777" w:rsidTr="008214F5">
        <w:tc>
          <w:tcPr>
            <w:tcW w:w="445" w:type="dxa"/>
          </w:tcPr>
          <w:p w14:paraId="68D5E690" w14:textId="77777777" w:rsidR="008214F5" w:rsidRPr="008214F5" w:rsidRDefault="008214F5" w:rsidP="008214F5">
            <w:pPr>
              <w:pStyle w:val="ListParagraph"/>
              <w:ind w:left="0"/>
              <w:rPr>
                <w:rFonts w:ascii="Times New Roman" w:eastAsia="Times New Roman" w:hAnsi="Symbol" w:cs="Times New Roman"/>
                <w:b/>
                <w:i/>
                <w:iCs/>
              </w:rPr>
            </w:pPr>
          </w:p>
        </w:tc>
        <w:tc>
          <w:tcPr>
            <w:tcW w:w="4950" w:type="dxa"/>
          </w:tcPr>
          <w:p w14:paraId="70FB0EF5" w14:textId="3E8C1F9D" w:rsidR="008214F5" w:rsidRPr="008E44A6" w:rsidRDefault="008214F5" w:rsidP="008214F5">
            <w:pPr>
              <w:pStyle w:val="ListParagraph"/>
              <w:ind w:left="0"/>
              <w:rPr>
                <w:rFonts w:eastAsia="Times New Roman" w:cstheme="minorHAnsi"/>
                <w:bCs/>
              </w:rPr>
            </w:pPr>
            <w:r w:rsidRPr="008E44A6">
              <w:rPr>
                <w:rFonts w:eastAsia="Times New Roman" w:cstheme="minorHAnsi"/>
                <w:bCs/>
              </w:rPr>
              <w:t>HOA Restructure</w:t>
            </w:r>
          </w:p>
        </w:tc>
        <w:tc>
          <w:tcPr>
            <w:tcW w:w="3235" w:type="dxa"/>
          </w:tcPr>
          <w:p w14:paraId="6A79B560" w14:textId="4B3C89D6" w:rsidR="008214F5" w:rsidRPr="008E44A6" w:rsidRDefault="008214F5" w:rsidP="008214F5">
            <w:pPr>
              <w:pStyle w:val="ListParagraph"/>
              <w:ind w:left="0"/>
              <w:rPr>
                <w:rFonts w:eastAsia="Times New Roman" w:cstheme="minorHAnsi"/>
                <w:bCs/>
              </w:rPr>
            </w:pPr>
            <w:r w:rsidRPr="008E44A6">
              <w:rPr>
                <w:rFonts w:eastAsia="Times New Roman" w:cstheme="minorHAnsi"/>
                <w:bCs/>
              </w:rPr>
              <w:t>Tanya</w:t>
            </w:r>
          </w:p>
        </w:tc>
      </w:tr>
    </w:tbl>
    <w:p w14:paraId="0B92CE01" w14:textId="77777777" w:rsidR="008214F5" w:rsidRPr="008214F5" w:rsidRDefault="008214F5" w:rsidP="008214F5">
      <w:pPr>
        <w:pStyle w:val="ListParagraph"/>
        <w:rPr>
          <w:rFonts w:ascii="Times New Roman" w:eastAsia="Times New Roman" w:hAnsi="Symbol" w:cs="Times New Roman"/>
          <w:b/>
          <w:i/>
          <w:iCs/>
          <w:color w:val="FF0000"/>
          <w:u w:val="single"/>
        </w:rPr>
      </w:pPr>
    </w:p>
    <w:p w14:paraId="115DB1A3" w14:textId="051F8859" w:rsidR="00925A8E" w:rsidRPr="008E44A6" w:rsidRDefault="009D6370" w:rsidP="007B1CC8">
      <w:pPr>
        <w:pStyle w:val="ListParagraph"/>
        <w:numPr>
          <w:ilvl w:val="0"/>
          <w:numId w:val="34"/>
        </w:numPr>
        <w:rPr>
          <w:rFonts w:ascii="Times New Roman" w:eastAsia="Times New Roman" w:hAnsi="Symbol" w:cs="Times New Roman"/>
          <w:bCs/>
          <w:u w:val="single"/>
        </w:rPr>
      </w:pPr>
      <w:r w:rsidRPr="008214F5">
        <w:rPr>
          <w:b/>
          <w:bCs/>
        </w:rPr>
        <w:t>Update on search for internal communication tool</w:t>
      </w:r>
      <w:r w:rsidR="00925A8E" w:rsidRPr="008214F5">
        <w:rPr>
          <w:b/>
          <w:bCs/>
        </w:rPr>
        <w:t xml:space="preserve">:  </w:t>
      </w:r>
      <w:r w:rsidR="00F95C86">
        <w:t>Tanya Toth provided an update on the search for an internal community communication tool that would replace the existing tools that are being used (i.e. Constant Contact, Google Groups, Survey Monkey, Lakepoint website) into one platform so that community members can go to one place to find information.  The goal is to find a product that provides as many of the options as possible</w:t>
      </w:r>
      <w:r w:rsidR="008214F5">
        <w:t>,</w:t>
      </w:r>
      <w:r w:rsidR="00F95C86">
        <w:t xml:space="preserve"> is reasonably priced</w:t>
      </w:r>
      <w:r w:rsidR="008214F5">
        <w:t xml:space="preserve"> and will be used by the community</w:t>
      </w:r>
      <w:r w:rsidR="00F95C86">
        <w:t>.  There are a lot of options out there that will fit the bill.  There ha</w:t>
      </w:r>
      <w:r w:rsidR="008214F5">
        <w:t>s</w:t>
      </w:r>
      <w:r w:rsidR="00F95C86">
        <w:t xml:space="preserve"> been</w:t>
      </w:r>
      <w:r w:rsidR="008214F5">
        <w:t xml:space="preserve"> some testing of a couple of platforms, but that needs to be expanded.</w:t>
      </w:r>
      <w:r w:rsidR="008E44A6">
        <w:t xml:space="preserve">  The Board is also looking into platforms to assist with conducting the community Annual Meeting virtually as well as implementing electronic voting for the annual meeting and board elections. </w:t>
      </w:r>
      <w:r w:rsidR="00F95C86">
        <w:t xml:space="preserve"> </w:t>
      </w:r>
      <w:r w:rsidR="00925A8E" w:rsidRPr="008214F5">
        <w:rPr>
          <w:b/>
          <w:bCs/>
          <w:color w:val="FF0000"/>
          <w:u w:val="single"/>
        </w:rPr>
        <w:t xml:space="preserve">Action Item </w:t>
      </w:r>
      <w:r w:rsidR="00925A8E" w:rsidRPr="00925A8E">
        <w:rPr>
          <w:b/>
          <w:bCs/>
          <w:color w:val="FF0000"/>
          <w:u w:val="single"/>
        </w:rPr>
        <w:sym w:font="Symbol" w:char="F0AE"/>
      </w:r>
      <w:r w:rsidR="00925A8E" w:rsidRPr="008214F5">
        <w:rPr>
          <w:b/>
          <w:bCs/>
          <w:color w:val="FF0000"/>
          <w:u w:val="single"/>
        </w:rPr>
        <w:t xml:space="preserve"> Tanya Toth will </w:t>
      </w:r>
      <w:r w:rsidR="008214F5" w:rsidRPr="008214F5">
        <w:rPr>
          <w:b/>
          <w:bCs/>
          <w:color w:val="FF0000"/>
          <w:u w:val="single"/>
        </w:rPr>
        <w:t>form a committee to assist with soliciting input from the community, vetting software platforms and provide recommendations to the Board.</w:t>
      </w:r>
    </w:p>
    <w:p w14:paraId="737482B0" w14:textId="77777777" w:rsidR="008E44A6" w:rsidRPr="008214F5" w:rsidRDefault="008E44A6" w:rsidP="008E44A6">
      <w:pPr>
        <w:pStyle w:val="ListParagraph"/>
        <w:rPr>
          <w:rFonts w:ascii="Times New Roman" w:eastAsia="Times New Roman" w:hAnsi="Symbol" w:cs="Times New Roman"/>
          <w:bCs/>
          <w:u w:val="single"/>
        </w:rPr>
      </w:pPr>
    </w:p>
    <w:p w14:paraId="33BF0611" w14:textId="201AAEC0" w:rsidR="00EC1749" w:rsidRPr="00D30019" w:rsidRDefault="00F95C86" w:rsidP="00EC1749">
      <w:r>
        <w:rPr>
          <w:b/>
          <w:bCs/>
          <w:i/>
          <w:iCs/>
        </w:rPr>
        <w:t>Pam Cowan</w:t>
      </w:r>
      <w:r w:rsidR="00743951" w:rsidRPr="00743951">
        <w:rPr>
          <w:b/>
          <w:bCs/>
          <w:i/>
          <w:iCs/>
        </w:rPr>
        <w:t xml:space="preserve"> </w:t>
      </w:r>
      <w:r w:rsidR="0041277A" w:rsidRPr="00743951">
        <w:rPr>
          <w:b/>
          <w:bCs/>
          <w:i/>
          <w:iCs/>
        </w:rPr>
        <w:t>move</w:t>
      </w:r>
      <w:r w:rsidR="00743951" w:rsidRPr="00743951">
        <w:rPr>
          <w:b/>
          <w:bCs/>
          <w:i/>
          <w:iCs/>
        </w:rPr>
        <w:t xml:space="preserve">d </w:t>
      </w:r>
      <w:r w:rsidR="0041277A" w:rsidRPr="00743951">
        <w:rPr>
          <w:b/>
          <w:bCs/>
          <w:i/>
          <w:iCs/>
        </w:rPr>
        <w:t xml:space="preserve">to </w:t>
      </w:r>
      <w:r w:rsidR="00743951" w:rsidRPr="00743951">
        <w:rPr>
          <w:b/>
          <w:bCs/>
          <w:i/>
          <w:iCs/>
        </w:rPr>
        <w:t>adjourn</w:t>
      </w:r>
      <w:r w:rsidR="0041277A" w:rsidRPr="00743951">
        <w:rPr>
          <w:b/>
          <w:bCs/>
          <w:i/>
          <w:iCs/>
        </w:rPr>
        <w:t xml:space="preserve"> </w:t>
      </w:r>
      <w:r>
        <w:rPr>
          <w:b/>
          <w:bCs/>
          <w:i/>
          <w:iCs/>
        </w:rPr>
        <w:t xml:space="preserve">into Executive Session </w:t>
      </w:r>
      <w:r w:rsidR="0041277A" w:rsidRPr="00743951">
        <w:rPr>
          <w:b/>
          <w:bCs/>
          <w:i/>
          <w:iCs/>
        </w:rPr>
        <w:t xml:space="preserve">@ </w:t>
      </w:r>
      <w:r>
        <w:rPr>
          <w:b/>
          <w:bCs/>
          <w:i/>
          <w:iCs/>
        </w:rPr>
        <w:t>8</w:t>
      </w:r>
      <w:r w:rsidR="0041277A" w:rsidRPr="00743951">
        <w:rPr>
          <w:b/>
          <w:bCs/>
          <w:i/>
          <w:iCs/>
        </w:rPr>
        <w:t>:</w:t>
      </w:r>
      <w:r>
        <w:rPr>
          <w:b/>
          <w:bCs/>
          <w:i/>
          <w:iCs/>
        </w:rPr>
        <w:t>07</w:t>
      </w:r>
      <w:r w:rsidR="00743951" w:rsidRPr="00743951">
        <w:rPr>
          <w:b/>
          <w:bCs/>
          <w:i/>
          <w:iCs/>
        </w:rPr>
        <w:t xml:space="preserve">. </w:t>
      </w:r>
      <w:r>
        <w:rPr>
          <w:b/>
          <w:bCs/>
          <w:i/>
          <w:iCs/>
        </w:rPr>
        <w:t xml:space="preserve">Tanya Toth </w:t>
      </w:r>
      <w:r w:rsidR="00743951" w:rsidRPr="00743951">
        <w:rPr>
          <w:b/>
          <w:bCs/>
          <w:i/>
          <w:iCs/>
        </w:rPr>
        <w:t>seconded the motion.</w:t>
      </w:r>
      <w:r w:rsidR="0041277A" w:rsidRPr="0041277A">
        <w:t xml:space="preserve">  </w:t>
      </w:r>
      <w:r w:rsidR="00D30019">
        <w:t xml:space="preserve"> </w:t>
      </w:r>
      <w:r w:rsidR="00EC1749" w:rsidRPr="00EC1749">
        <w:rPr>
          <w:b/>
          <w:bCs/>
          <w:i/>
          <w:iCs/>
        </w:rPr>
        <w:t>Motion passed 4-0.</w:t>
      </w:r>
      <w:r w:rsidR="00D30019">
        <w:rPr>
          <w:b/>
          <w:bCs/>
          <w:i/>
          <w:iCs/>
        </w:rPr>
        <w:t xml:space="preserve">  </w:t>
      </w:r>
    </w:p>
    <w:p w14:paraId="369BFC49" w14:textId="77777777" w:rsidR="00C22B57" w:rsidRPr="00E32FB7" w:rsidRDefault="00C22B57" w:rsidP="00E32FB7">
      <w:pPr>
        <w:pBdr>
          <w:bottom w:val="single" w:sz="12" w:space="1" w:color="auto"/>
        </w:pBdr>
      </w:pPr>
    </w:p>
    <w:p w14:paraId="06271EB5" w14:textId="77777777" w:rsidR="00EC1749" w:rsidRDefault="00AF765B" w:rsidP="00E32FB7">
      <w:r w:rsidRPr="00E32FB7">
        <w:t>[</w:t>
      </w:r>
      <w:r w:rsidRPr="00C22B57">
        <w:rPr>
          <w:b/>
          <w:bCs/>
          <w:i/>
          <w:iCs/>
        </w:rPr>
        <w:t>Executive session</w:t>
      </w:r>
      <w:r w:rsidRPr="00E32FB7">
        <w:t>]</w:t>
      </w:r>
      <w:r w:rsidR="00EC1749">
        <w:t xml:space="preserve"> </w:t>
      </w:r>
    </w:p>
    <w:p w14:paraId="426A2B25" w14:textId="7D5AE13B" w:rsidR="00AE24FE" w:rsidRPr="00E32FB7" w:rsidRDefault="00F95C86" w:rsidP="00E32FB7">
      <w:r>
        <w:rPr>
          <w:rFonts w:eastAsia="Times New Roman" w:cstheme="minorHAnsi"/>
          <w:bCs/>
        </w:rPr>
        <w:t>Mark Graupman moved to close the executive session @ 8:38 pm.  Pam Cowan seconded the motion.  Motion passed 4-0.  Meeting adjourned at 8:39 pm.</w:t>
      </w:r>
    </w:p>
    <w:sectPr w:rsidR="00AE24FE" w:rsidRPr="00E32FB7" w:rsidSect="0012797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5E4BB" w14:textId="77777777" w:rsidR="00145F88" w:rsidRDefault="00145F88" w:rsidP="007237EF">
      <w:pPr>
        <w:spacing w:after="0" w:line="240" w:lineRule="auto"/>
      </w:pPr>
      <w:r>
        <w:separator/>
      </w:r>
    </w:p>
  </w:endnote>
  <w:endnote w:type="continuationSeparator" w:id="0">
    <w:p w14:paraId="5DABDB90" w14:textId="77777777" w:rsidR="00145F88" w:rsidRDefault="00145F88" w:rsidP="0072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4B179" w14:textId="77777777" w:rsidR="00145F88" w:rsidRDefault="00145F88" w:rsidP="007237EF">
      <w:pPr>
        <w:spacing w:after="0" w:line="240" w:lineRule="auto"/>
      </w:pPr>
      <w:r>
        <w:separator/>
      </w:r>
    </w:p>
  </w:footnote>
  <w:footnote w:type="continuationSeparator" w:id="0">
    <w:p w14:paraId="4EEF37CF" w14:textId="77777777" w:rsidR="00145F88" w:rsidRDefault="00145F88" w:rsidP="00723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DBB4D" w14:textId="71AAFAE5" w:rsidR="00B034DB" w:rsidRPr="00A5681C" w:rsidRDefault="00E760E3" w:rsidP="00A5681C">
    <w:pPr>
      <w:pStyle w:val="Header"/>
      <w:jc w:val="right"/>
      <w:rPr>
        <w:b/>
      </w:rPr>
    </w:pPr>
    <w:r>
      <w:rPr>
        <w:b/>
        <w:i/>
        <w:iCs/>
      </w:rPr>
      <w:t>Approved August 27,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113B9"/>
    <w:multiLevelType w:val="hybridMultilevel"/>
    <w:tmpl w:val="035AD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42010"/>
    <w:multiLevelType w:val="hybridMultilevel"/>
    <w:tmpl w:val="578ACD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50488"/>
    <w:multiLevelType w:val="hybridMultilevel"/>
    <w:tmpl w:val="E7C063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10A1F"/>
    <w:multiLevelType w:val="hybridMultilevel"/>
    <w:tmpl w:val="F88493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570B2"/>
    <w:multiLevelType w:val="hybridMultilevel"/>
    <w:tmpl w:val="42C4C5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F0E48"/>
    <w:multiLevelType w:val="hybridMultilevel"/>
    <w:tmpl w:val="0E901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0A3292"/>
    <w:multiLevelType w:val="hybridMultilevel"/>
    <w:tmpl w:val="E6C235C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C132A93"/>
    <w:multiLevelType w:val="hybridMultilevel"/>
    <w:tmpl w:val="28AA6FAA"/>
    <w:lvl w:ilvl="0" w:tplc="EF4A715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EF48AF"/>
    <w:multiLevelType w:val="hybridMultilevel"/>
    <w:tmpl w:val="BEC28FDE"/>
    <w:lvl w:ilvl="0" w:tplc="B9C651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E77F5"/>
    <w:multiLevelType w:val="hybridMultilevel"/>
    <w:tmpl w:val="7EF29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1016A1"/>
    <w:multiLevelType w:val="hybridMultilevel"/>
    <w:tmpl w:val="C8C016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EB4A83"/>
    <w:multiLevelType w:val="hybridMultilevel"/>
    <w:tmpl w:val="AC70DC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7F085C"/>
    <w:multiLevelType w:val="hybridMultilevel"/>
    <w:tmpl w:val="A39865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07027E"/>
    <w:multiLevelType w:val="hybridMultilevel"/>
    <w:tmpl w:val="9D3C6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897C7E"/>
    <w:multiLevelType w:val="hybridMultilevel"/>
    <w:tmpl w:val="A882211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826A5F"/>
    <w:multiLevelType w:val="hybridMultilevel"/>
    <w:tmpl w:val="014C0B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E84BF1"/>
    <w:multiLevelType w:val="hybridMultilevel"/>
    <w:tmpl w:val="2CD8ACBE"/>
    <w:lvl w:ilvl="0" w:tplc="04090009">
      <w:start w:val="1"/>
      <w:numFmt w:val="bullet"/>
      <w:lvlText w:val=""/>
      <w:lvlJc w:val="left"/>
      <w:pPr>
        <w:ind w:left="207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1539C0"/>
    <w:multiLevelType w:val="hybridMultilevel"/>
    <w:tmpl w:val="011E2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FD4C0F"/>
    <w:multiLevelType w:val="hybridMultilevel"/>
    <w:tmpl w:val="70CCCDC0"/>
    <w:lvl w:ilvl="0" w:tplc="EF4A715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4A7AF4"/>
    <w:multiLevelType w:val="hybridMultilevel"/>
    <w:tmpl w:val="670A4C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A75B02"/>
    <w:multiLevelType w:val="hybridMultilevel"/>
    <w:tmpl w:val="969C8598"/>
    <w:lvl w:ilvl="0" w:tplc="A6E896C2">
      <w:start w:val="1"/>
      <w:numFmt w:val="bullet"/>
      <w:lvlText w:val="o"/>
      <w:lvlJc w:val="left"/>
      <w:pPr>
        <w:ind w:left="720" w:hanging="360"/>
      </w:pPr>
      <w:rPr>
        <w:rFonts w:ascii="Courier New" w:hAnsi="Courier New" w:cs="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6142AB"/>
    <w:multiLevelType w:val="hybridMultilevel"/>
    <w:tmpl w:val="5E428678"/>
    <w:lvl w:ilvl="0" w:tplc="28661B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F6AF1"/>
    <w:multiLevelType w:val="hybridMultilevel"/>
    <w:tmpl w:val="BB0E7DCC"/>
    <w:lvl w:ilvl="0" w:tplc="EF4A715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5D4ABB"/>
    <w:multiLevelType w:val="hybridMultilevel"/>
    <w:tmpl w:val="12DE2862"/>
    <w:lvl w:ilvl="0" w:tplc="04090009">
      <w:start w:val="1"/>
      <w:numFmt w:val="bullet"/>
      <w:lvlText w:val=""/>
      <w:lvlJc w:val="left"/>
      <w:pPr>
        <w:ind w:left="81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6B5F5F"/>
    <w:multiLevelType w:val="hybridMultilevel"/>
    <w:tmpl w:val="6B6A2340"/>
    <w:lvl w:ilvl="0" w:tplc="B22E1EB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6B303B"/>
    <w:multiLevelType w:val="hybridMultilevel"/>
    <w:tmpl w:val="E72041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562AA2"/>
    <w:multiLevelType w:val="hybridMultilevel"/>
    <w:tmpl w:val="8D22B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0F4CFD"/>
    <w:multiLevelType w:val="hybridMultilevel"/>
    <w:tmpl w:val="8EFE4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3E116C"/>
    <w:multiLevelType w:val="hybridMultilevel"/>
    <w:tmpl w:val="370648D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E75E48"/>
    <w:multiLevelType w:val="hybridMultilevel"/>
    <w:tmpl w:val="80F6F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9F74D8"/>
    <w:multiLevelType w:val="hybridMultilevel"/>
    <w:tmpl w:val="6B2E2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595554"/>
    <w:multiLevelType w:val="hybridMultilevel"/>
    <w:tmpl w:val="6CCE7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6154A2"/>
    <w:multiLevelType w:val="hybridMultilevel"/>
    <w:tmpl w:val="029689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BE48C8"/>
    <w:multiLevelType w:val="hybridMultilevel"/>
    <w:tmpl w:val="DFC07C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F12AC5"/>
    <w:multiLevelType w:val="hybridMultilevel"/>
    <w:tmpl w:val="30743F96"/>
    <w:lvl w:ilvl="0" w:tplc="E8BC1D38">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8"/>
  </w:num>
  <w:num w:numId="3">
    <w:abstractNumId w:val="8"/>
  </w:num>
  <w:num w:numId="4">
    <w:abstractNumId w:val="29"/>
  </w:num>
  <w:num w:numId="5">
    <w:abstractNumId w:val="1"/>
  </w:num>
  <w:num w:numId="6">
    <w:abstractNumId w:val="3"/>
  </w:num>
  <w:num w:numId="7">
    <w:abstractNumId w:val="0"/>
  </w:num>
  <w:num w:numId="8">
    <w:abstractNumId w:val="24"/>
  </w:num>
  <w:num w:numId="9">
    <w:abstractNumId w:val="30"/>
  </w:num>
  <w:num w:numId="10">
    <w:abstractNumId w:val="32"/>
  </w:num>
  <w:num w:numId="11">
    <w:abstractNumId w:val="17"/>
  </w:num>
  <w:num w:numId="12">
    <w:abstractNumId w:val="21"/>
  </w:num>
  <w:num w:numId="13">
    <w:abstractNumId w:val="9"/>
  </w:num>
  <w:num w:numId="14">
    <w:abstractNumId w:val="18"/>
  </w:num>
  <w:num w:numId="15">
    <w:abstractNumId w:val="23"/>
  </w:num>
  <w:num w:numId="16">
    <w:abstractNumId w:val="16"/>
  </w:num>
  <w:num w:numId="17">
    <w:abstractNumId w:val="2"/>
  </w:num>
  <w:num w:numId="18">
    <w:abstractNumId w:val="10"/>
  </w:num>
  <w:num w:numId="19">
    <w:abstractNumId w:val="22"/>
  </w:num>
  <w:num w:numId="20">
    <w:abstractNumId w:val="7"/>
  </w:num>
  <w:num w:numId="21">
    <w:abstractNumId w:val="25"/>
  </w:num>
  <w:num w:numId="22">
    <w:abstractNumId w:val="31"/>
  </w:num>
  <w:num w:numId="23">
    <w:abstractNumId w:val="27"/>
  </w:num>
  <w:num w:numId="24">
    <w:abstractNumId w:val="15"/>
  </w:num>
  <w:num w:numId="25">
    <w:abstractNumId w:val="4"/>
  </w:num>
  <w:num w:numId="26">
    <w:abstractNumId w:val="11"/>
  </w:num>
  <w:num w:numId="27">
    <w:abstractNumId w:val="33"/>
  </w:num>
  <w:num w:numId="28">
    <w:abstractNumId w:val="6"/>
  </w:num>
  <w:num w:numId="29">
    <w:abstractNumId w:val="26"/>
  </w:num>
  <w:num w:numId="30">
    <w:abstractNumId w:val="14"/>
  </w:num>
  <w:num w:numId="31">
    <w:abstractNumId w:val="19"/>
  </w:num>
  <w:num w:numId="32">
    <w:abstractNumId w:val="34"/>
  </w:num>
  <w:num w:numId="33">
    <w:abstractNumId w:val="12"/>
  </w:num>
  <w:num w:numId="34">
    <w:abstractNumId w:val="20"/>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F64"/>
    <w:rsid w:val="0002304F"/>
    <w:rsid w:val="0004663E"/>
    <w:rsid w:val="00070366"/>
    <w:rsid w:val="0009629C"/>
    <w:rsid w:val="000B05D7"/>
    <w:rsid w:val="000B0EEB"/>
    <w:rsid w:val="000D7561"/>
    <w:rsid w:val="000E0B59"/>
    <w:rsid w:val="000E5F64"/>
    <w:rsid w:val="000E605B"/>
    <w:rsid w:val="0010703A"/>
    <w:rsid w:val="00114B1B"/>
    <w:rsid w:val="001161B3"/>
    <w:rsid w:val="0011691C"/>
    <w:rsid w:val="00127971"/>
    <w:rsid w:val="0013053F"/>
    <w:rsid w:val="00141193"/>
    <w:rsid w:val="0014277C"/>
    <w:rsid w:val="001455A2"/>
    <w:rsid w:val="00145F88"/>
    <w:rsid w:val="001465DB"/>
    <w:rsid w:val="0016216F"/>
    <w:rsid w:val="00170603"/>
    <w:rsid w:val="00180B64"/>
    <w:rsid w:val="0019206A"/>
    <w:rsid w:val="00194DCE"/>
    <w:rsid w:val="001A2427"/>
    <w:rsid w:val="001A36F6"/>
    <w:rsid w:val="001B1880"/>
    <w:rsid w:val="001B6C3A"/>
    <w:rsid w:val="001C376B"/>
    <w:rsid w:val="001C4B6E"/>
    <w:rsid w:val="001C5E7E"/>
    <w:rsid w:val="001D2B3E"/>
    <w:rsid w:val="001D7309"/>
    <w:rsid w:val="001E7E50"/>
    <w:rsid w:val="001F1DEE"/>
    <w:rsid w:val="001F2086"/>
    <w:rsid w:val="00204DAF"/>
    <w:rsid w:val="00214600"/>
    <w:rsid w:val="00217B42"/>
    <w:rsid w:val="00220C56"/>
    <w:rsid w:val="00234430"/>
    <w:rsid w:val="0028280E"/>
    <w:rsid w:val="00287DB9"/>
    <w:rsid w:val="002B0E79"/>
    <w:rsid w:val="002B5F35"/>
    <w:rsid w:val="002D6B77"/>
    <w:rsid w:val="002D6D62"/>
    <w:rsid w:val="002D7AD1"/>
    <w:rsid w:val="00303AD7"/>
    <w:rsid w:val="00303B02"/>
    <w:rsid w:val="003158BB"/>
    <w:rsid w:val="00336618"/>
    <w:rsid w:val="00343A2D"/>
    <w:rsid w:val="00363048"/>
    <w:rsid w:val="003814CF"/>
    <w:rsid w:val="00392FAA"/>
    <w:rsid w:val="00394459"/>
    <w:rsid w:val="00396F89"/>
    <w:rsid w:val="003A0E1E"/>
    <w:rsid w:val="003A47B3"/>
    <w:rsid w:val="003B30D6"/>
    <w:rsid w:val="003C1560"/>
    <w:rsid w:val="003D062A"/>
    <w:rsid w:val="003D4790"/>
    <w:rsid w:val="004038D5"/>
    <w:rsid w:val="00404DA0"/>
    <w:rsid w:val="00411EB4"/>
    <w:rsid w:val="0041277A"/>
    <w:rsid w:val="004357DF"/>
    <w:rsid w:val="004512DC"/>
    <w:rsid w:val="00455B3C"/>
    <w:rsid w:val="0046716F"/>
    <w:rsid w:val="00470163"/>
    <w:rsid w:val="00471646"/>
    <w:rsid w:val="00474429"/>
    <w:rsid w:val="00490B0A"/>
    <w:rsid w:val="004A1B23"/>
    <w:rsid w:val="004D0A35"/>
    <w:rsid w:val="004E193A"/>
    <w:rsid w:val="00521175"/>
    <w:rsid w:val="00545E00"/>
    <w:rsid w:val="0057218E"/>
    <w:rsid w:val="00580B7C"/>
    <w:rsid w:val="00587045"/>
    <w:rsid w:val="00593511"/>
    <w:rsid w:val="005D1766"/>
    <w:rsid w:val="006001A1"/>
    <w:rsid w:val="00616641"/>
    <w:rsid w:val="00616848"/>
    <w:rsid w:val="0065767F"/>
    <w:rsid w:val="00661FCA"/>
    <w:rsid w:val="00662C76"/>
    <w:rsid w:val="006715F3"/>
    <w:rsid w:val="00674FD5"/>
    <w:rsid w:val="006C51FE"/>
    <w:rsid w:val="00721FF9"/>
    <w:rsid w:val="007237EF"/>
    <w:rsid w:val="00743951"/>
    <w:rsid w:val="00752C09"/>
    <w:rsid w:val="00781A9E"/>
    <w:rsid w:val="007A0B8B"/>
    <w:rsid w:val="007B54F5"/>
    <w:rsid w:val="007C34DA"/>
    <w:rsid w:val="007C7892"/>
    <w:rsid w:val="007E6E0F"/>
    <w:rsid w:val="007F0A88"/>
    <w:rsid w:val="007F1DD6"/>
    <w:rsid w:val="008011D7"/>
    <w:rsid w:val="008214F5"/>
    <w:rsid w:val="00837465"/>
    <w:rsid w:val="00843253"/>
    <w:rsid w:val="008438B5"/>
    <w:rsid w:val="00845A1A"/>
    <w:rsid w:val="00847F42"/>
    <w:rsid w:val="0085693C"/>
    <w:rsid w:val="00862313"/>
    <w:rsid w:val="0087761E"/>
    <w:rsid w:val="00877BBC"/>
    <w:rsid w:val="00885DDC"/>
    <w:rsid w:val="00896C97"/>
    <w:rsid w:val="008A55EE"/>
    <w:rsid w:val="008B5698"/>
    <w:rsid w:val="008B751D"/>
    <w:rsid w:val="008C74DB"/>
    <w:rsid w:val="008D3E25"/>
    <w:rsid w:val="008E44A6"/>
    <w:rsid w:val="008F776D"/>
    <w:rsid w:val="00900E6C"/>
    <w:rsid w:val="00901842"/>
    <w:rsid w:val="0091527D"/>
    <w:rsid w:val="00922419"/>
    <w:rsid w:val="00925A8E"/>
    <w:rsid w:val="0093507B"/>
    <w:rsid w:val="009454D5"/>
    <w:rsid w:val="00953ED8"/>
    <w:rsid w:val="0097516E"/>
    <w:rsid w:val="009809EB"/>
    <w:rsid w:val="009D6370"/>
    <w:rsid w:val="00A064E4"/>
    <w:rsid w:val="00A077EF"/>
    <w:rsid w:val="00A23A87"/>
    <w:rsid w:val="00A32E4C"/>
    <w:rsid w:val="00A5681C"/>
    <w:rsid w:val="00A70CF5"/>
    <w:rsid w:val="00A8548B"/>
    <w:rsid w:val="00AA3856"/>
    <w:rsid w:val="00AC2679"/>
    <w:rsid w:val="00AD4407"/>
    <w:rsid w:val="00AE24FE"/>
    <w:rsid w:val="00AF48FB"/>
    <w:rsid w:val="00AF541F"/>
    <w:rsid w:val="00AF765B"/>
    <w:rsid w:val="00B034DB"/>
    <w:rsid w:val="00B1290C"/>
    <w:rsid w:val="00B13733"/>
    <w:rsid w:val="00B23536"/>
    <w:rsid w:val="00B36DF4"/>
    <w:rsid w:val="00B464FA"/>
    <w:rsid w:val="00B711F3"/>
    <w:rsid w:val="00B7649F"/>
    <w:rsid w:val="00BA73DF"/>
    <w:rsid w:val="00BA777C"/>
    <w:rsid w:val="00BE4CB9"/>
    <w:rsid w:val="00BF2D7E"/>
    <w:rsid w:val="00C04A5F"/>
    <w:rsid w:val="00C132D6"/>
    <w:rsid w:val="00C2288F"/>
    <w:rsid w:val="00C22B57"/>
    <w:rsid w:val="00C31461"/>
    <w:rsid w:val="00C738D7"/>
    <w:rsid w:val="00C77E25"/>
    <w:rsid w:val="00CB5D79"/>
    <w:rsid w:val="00CC151F"/>
    <w:rsid w:val="00CC44A6"/>
    <w:rsid w:val="00CE6AEA"/>
    <w:rsid w:val="00D16941"/>
    <w:rsid w:val="00D25D92"/>
    <w:rsid w:val="00D26915"/>
    <w:rsid w:val="00D278CF"/>
    <w:rsid w:val="00D30019"/>
    <w:rsid w:val="00D42B41"/>
    <w:rsid w:val="00D440E1"/>
    <w:rsid w:val="00D60B7C"/>
    <w:rsid w:val="00D65F31"/>
    <w:rsid w:val="00D84FB4"/>
    <w:rsid w:val="00DC510A"/>
    <w:rsid w:val="00DD02DF"/>
    <w:rsid w:val="00DF2288"/>
    <w:rsid w:val="00E214A6"/>
    <w:rsid w:val="00E32FB7"/>
    <w:rsid w:val="00E613B9"/>
    <w:rsid w:val="00E6386A"/>
    <w:rsid w:val="00E760E3"/>
    <w:rsid w:val="00E82BFA"/>
    <w:rsid w:val="00E85676"/>
    <w:rsid w:val="00E87C44"/>
    <w:rsid w:val="00E87FE1"/>
    <w:rsid w:val="00E955BD"/>
    <w:rsid w:val="00EC1749"/>
    <w:rsid w:val="00EC74B1"/>
    <w:rsid w:val="00ED1F92"/>
    <w:rsid w:val="00ED64A4"/>
    <w:rsid w:val="00EE3975"/>
    <w:rsid w:val="00EE4140"/>
    <w:rsid w:val="00EE6D07"/>
    <w:rsid w:val="00EF00BE"/>
    <w:rsid w:val="00EF03F3"/>
    <w:rsid w:val="00EF0F31"/>
    <w:rsid w:val="00EF34D6"/>
    <w:rsid w:val="00F00F68"/>
    <w:rsid w:val="00F17C6B"/>
    <w:rsid w:val="00F21202"/>
    <w:rsid w:val="00F233EE"/>
    <w:rsid w:val="00F32627"/>
    <w:rsid w:val="00F43417"/>
    <w:rsid w:val="00F43866"/>
    <w:rsid w:val="00F46342"/>
    <w:rsid w:val="00F51AFD"/>
    <w:rsid w:val="00F529EF"/>
    <w:rsid w:val="00F5342D"/>
    <w:rsid w:val="00F6065B"/>
    <w:rsid w:val="00F64ACE"/>
    <w:rsid w:val="00F82775"/>
    <w:rsid w:val="00F83748"/>
    <w:rsid w:val="00F83F0C"/>
    <w:rsid w:val="00F841F0"/>
    <w:rsid w:val="00F92932"/>
    <w:rsid w:val="00F940FF"/>
    <w:rsid w:val="00F94A35"/>
    <w:rsid w:val="00F95A6D"/>
    <w:rsid w:val="00F95C86"/>
    <w:rsid w:val="00FB0E00"/>
    <w:rsid w:val="00FB43CC"/>
    <w:rsid w:val="00FB5DB8"/>
    <w:rsid w:val="00FE2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4AE0B"/>
  <w15:chartTrackingRefBased/>
  <w15:docId w15:val="{EA5DF51C-F89D-48F9-98DC-A00687256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193A"/>
    <w:rPr>
      <w:color w:val="0563C1" w:themeColor="hyperlink"/>
      <w:u w:val="single"/>
    </w:rPr>
  </w:style>
  <w:style w:type="character" w:styleId="UnresolvedMention">
    <w:name w:val="Unresolved Mention"/>
    <w:basedOn w:val="DefaultParagraphFont"/>
    <w:uiPriority w:val="99"/>
    <w:semiHidden/>
    <w:unhideWhenUsed/>
    <w:rsid w:val="004E193A"/>
    <w:rPr>
      <w:color w:val="605E5C"/>
      <w:shd w:val="clear" w:color="auto" w:fill="E1DFDD"/>
    </w:rPr>
  </w:style>
  <w:style w:type="paragraph" w:styleId="ListParagraph">
    <w:name w:val="List Paragraph"/>
    <w:basedOn w:val="Normal"/>
    <w:uiPriority w:val="34"/>
    <w:qFormat/>
    <w:rsid w:val="004E193A"/>
    <w:pPr>
      <w:ind w:left="720"/>
      <w:contextualSpacing/>
    </w:pPr>
  </w:style>
  <w:style w:type="paragraph" w:styleId="Header">
    <w:name w:val="header"/>
    <w:basedOn w:val="Normal"/>
    <w:link w:val="HeaderChar"/>
    <w:uiPriority w:val="99"/>
    <w:unhideWhenUsed/>
    <w:rsid w:val="007237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7EF"/>
  </w:style>
  <w:style w:type="paragraph" w:styleId="Footer">
    <w:name w:val="footer"/>
    <w:basedOn w:val="Normal"/>
    <w:link w:val="FooterChar"/>
    <w:uiPriority w:val="99"/>
    <w:unhideWhenUsed/>
    <w:rsid w:val="007237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7EF"/>
  </w:style>
  <w:style w:type="paragraph" w:styleId="BalloonText">
    <w:name w:val="Balloon Text"/>
    <w:basedOn w:val="Normal"/>
    <w:link w:val="BalloonTextChar"/>
    <w:uiPriority w:val="99"/>
    <w:semiHidden/>
    <w:unhideWhenUsed/>
    <w:rsid w:val="00A568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81C"/>
    <w:rPr>
      <w:rFonts w:ascii="Segoe UI" w:hAnsi="Segoe UI" w:cs="Segoe UI"/>
      <w:sz w:val="18"/>
      <w:szCs w:val="18"/>
    </w:rPr>
  </w:style>
  <w:style w:type="table" w:styleId="TableGrid">
    <w:name w:val="Table Grid"/>
    <w:basedOn w:val="TableNormal"/>
    <w:uiPriority w:val="39"/>
    <w:rsid w:val="003D4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81A9E"/>
    <w:pPr>
      <w:spacing w:after="0" w:line="240" w:lineRule="auto"/>
    </w:pPr>
  </w:style>
  <w:style w:type="paragraph" w:styleId="FootnoteText">
    <w:name w:val="footnote text"/>
    <w:basedOn w:val="Normal"/>
    <w:link w:val="FootnoteTextChar"/>
    <w:uiPriority w:val="99"/>
    <w:semiHidden/>
    <w:unhideWhenUsed/>
    <w:rsid w:val="00F940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40FF"/>
    <w:rPr>
      <w:sz w:val="20"/>
      <w:szCs w:val="20"/>
    </w:rPr>
  </w:style>
  <w:style w:type="character" w:styleId="FootnoteReference">
    <w:name w:val="footnote reference"/>
    <w:basedOn w:val="DefaultParagraphFont"/>
    <w:uiPriority w:val="99"/>
    <w:semiHidden/>
    <w:unhideWhenUsed/>
    <w:rsid w:val="00F940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2871215">
      <w:bodyDiv w:val="1"/>
      <w:marLeft w:val="0"/>
      <w:marRight w:val="0"/>
      <w:marTop w:val="0"/>
      <w:marBottom w:val="0"/>
      <w:divBdr>
        <w:top w:val="none" w:sz="0" w:space="0" w:color="auto"/>
        <w:left w:val="none" w:sz="0" w:space="0" w:color="auto"/>
        <w:bottom w:val="none" w:sz="0" w:space="0" w:color="auto"/>
        <w:right w:val="none" w:sz="0" w:space="0" w:color="auto"/>
      </w:divBdr>
      <w:divsChild>
        <w:div w:id="1481268631">
          <w:marLeft w:val="0"/>
          <w:marRight w:val="0"/>
          <w:marTop w:val="0"/>
          <w:marBottom w:val="0"/>
          <w:divBdr>
            <w:top w:val="none" w:sz="0" w:space="0" w:color="auto"/>
            <w:left w:val="none" w:sz="0" w:space="0" w:color="auto"/>
            <w:bottom w:val="none" w:sz="0" w:space="0" w:color="auto"/>
            <w:right w:val="none" w:sz="0" w:space="0" w:color="auto"/>
          </w:divBdr>
        </w:div>
        <w:div w:id="536620635">
          <w:marLeft w:val="0"/>
          <w:marRight w:val="0"/>
          <w:marTop w:val="0"/>
          <w:marBottom w:val="0"/>
          <w:divBdr>
            <w:top w:val="none" w:sz="0" w:space="0" w:color="auto"/>
            <w:left w:val="none" w:sz="0" w:space="0" w:color="auto"/>
            <w:bottom w:val="none" w:sz="0" w:space="0" w:color="auto"/>
            <w:right w:val="none" w:sz="0" w:space="0" w:color="auto"/>
          </w:divBdr>
        </w:div>
        <w:div w:id="1667591890">
          <w:marLeft w:val="0"/>
          <w:marRight w:val="0"/>
          <w:marTop w:val="0"/>
          <w:marBottom w:val="0"/>
          <w:divBdr>
            <w:top w:val="none" w:sz="0" w:space="0" w:color="auto"/>
            <w:left w:val="none" w:sz="0" w:space="0" w:color="auto"/>
            <w:bottom w:val="none" w:sz="0" w:space="0" w:color="auto"/>
            <w:right w:val="none" w:sz="0" w:space="0" w:color="auto"/>
          </w:divBdr>
        </w:div>
        <w:div w:id="419761895">
          <w:marLeft w:val="0"/>
          <w:marRight w:val="0"/>
          <w:marTop w:val="0"/>
          <w:marBottom w:val="0"/>
          <w:divBdr>
            <w:top w:val="none" w:sz="0" w:space="0" w:color="auto"/>
            <w:left w:val="none" w:sz="0" w:space="0" w:color="auto"/>
            <w:bottom w:val="none" w:sz="0" w:space="0" w:color="auto"/>
            <w:right w:val="none" w:sz="0" w:space="0" w:color="auto"/>
          </w:divBdr>
        </w:div>
        <w:div w:id="1129855271">
          <w:marLeft w:val="0"/>
          <w:marRight w:val="0"/>
          <w:marTop w:val="0"/>
          <w:marBottom w:val="0"/>
          <w:divBdr>
            <w:top w:val="none" w:sz="0" w:space="0" w:color="auto"/>
            <w:left w:val="none" w:sz="0" w:space="0" w:color="auto"/>
            <w:bottom w:val="none" w:sz="0" w:space="0" w:color="auto"/>
            <w:right w:val="none" w:sz="0" w:space="0" w:color="auto"/>
          </w:divBdr>
        </w:div>
        <w:div w:id="841510062">
          <w:marLeft w:val="0"/>
          <w:marRight w:val="0"/>
          <w:marTop w:val="0"/>
          <w:marBottom w:val="0"/>
          <w:divBdr>
            <w:top w:val="none" w:sz="0" w:space="0" w:color="auto"/>
            <w:left w:val="none" w:sz="0" w:space="0" w:color="auto"/>
            <w:bottom w:val="none" w:sz="0" w:space="0" w:color="auto"/>
            <w:right w:val="none" w:sz="0" w:space="0" w:color="auto"/>
          </w:divBdr>
        </w:div>
        <w:div w:id="90124314">
          <w:marLeft w:val="0"/>
          <w:marRight w:val="0"/>
          <w:marTop w:val="0"/>
          <w:marBottom w:val="0"/>
          <w:divBdr>
            <w:top w:val="none" w:sz="0" w:space="0" w:color="auto"/>
            <w:left w:val="none" w:sz="0" w:space="0" w:color="auto"/>
            <w:bottom w:val="none" w:sz="0" w:space="0" w:color="auto"/>
            <w:right w:val="none" w:sz="0" w:space="0" w:color="auto"/>
          </w:divBdr>
        </w:div>
        <w:div w:id="1560281976">
          <w:marLeft w:val="0"/>
          <w:marRight w:val="0"/>
          <w:marTop w:val="0"/>
          <w:marBottom w:val="0"/>
          <w:divBdr>
            <w:top w:val="none" w:sz="0" w:space="0" w:color="auto"/>
            <w:left w:val="none" w:sz="0" w:space="0" w:color="auto"/>
            <w:bottom w:val="none" w:sz="0" w:space="0" w:color="auto"/>
            <w:right w:val="none" w:sz="0" w:space="0" w:color="auto"/>
          </w:divBdr>
        </w:div>
        <w:div w:id="615797261">
          <w:marLeft w:val="0"/>
          <w:marRight w:val="0"/>
          <w:marTop w:val="0"/>
          <w:marBottom w:val="0"/>
          <w:divBdr>
            <w:top w:val="none" w:sz="0" w:space="0" w:color="auto"/>
            <w:left w:val="none" w:sz="0" w:space="0" w:color="auto"/>
            <w:bottom w:val="none" w:sz="0" w:space="0" w:color="auto"/>
            <w:right w:val="none" w:sz="0" w:space="0" w:color="auto"/>
          </w:divBdr>
        </w:div>
        <w:div w:id="1742217580">
          <w:marLeft w:val="0"/>
          <w:marRight w:val="0"/>
          <w:marTop w:val="0"/>
          <w:marBottom w:val="0"/>
          <w:divBdr>
            <w:top w:val="none" w:sz="0" w:space="0" w:color="auto"/>
            <w:left w:val="none" w:sz="0" w:space="0" w:color="auto"/>
            <w:bottom w:val="none" w:sz="0" w:space="0" w:color="auto"/>
            <w:right w:val="none" w:sz="0" w:space="0" w:color="auto"/>
          </w:divBdr>
        </w:div>
        <w:div w:id="1037045287">
          <w:marLeft w:val="0"/>
          <w:marRight w:val="0"/>
          <w:marTop w:val="0"/>
          <w:marBottom w:val="0"/>
          <w:divBdr>
            <w:top w:val="none" w:sz="0" w:space="0" w:color="auto"/>
            <w:left w:val="none" w:sz="0" w:space="0" w:color="auto"/>
            <w:bottom w:val="none" w:sz="0" w:space="0" w:color="auto"/>
            <w:right w:val="none" w:sz="0" w:space="0" w:color="auto"/>
          </w:divBdr>
        </w:div>
        <w:div w:id="1756710325">
          <w:marLeft w:val="0"/>
          <w:marRight w:val="0"/>
          <w:marTop w:val="0"/>
          <w:marBottom w:val="0"/>
          <w:divBdr>
            <w:top w:val="none" w:sz="0" w:space="0" w:color="auto"/>
            <w:left w:val="none" w:sz="0" w:space="0" w:color="auto"/>
            <w:bottom w:val="none" w:sz="0" w:space="0" w:color="auto"/>
            <w:right w:val="none" w:sz="0" w:space="0" w:color="auto"/>
          </w:divBdr>
        </w:div>
        <w:div w:id="1392002449">
          <w:marLeft w:val="0"/>
          <w:marRight w:val="0"/>
          <w:marTop w:val="0"/>
          <w:marBottom w:val="0"/>
          <w:divBdr>
            <w:top w:val="none" w:sz="0" w:space="0" w:color="auto"/>
            <w:left w:val="none" w:sz="0" w:space="0" w:color="auto"/>
            <w:bottom w:val="none" w:sz="0" w:space="0" w:color="auto"/>
            <w:right w:val="none" w:sz="0" w:space="0" w:color="auto"/>
          </w:divBdr>
        </w:div>
      </w:divsChild>
    </w:div>
    <w:div w:id="1557357396">
      <w:bodyDiv w:val="1"/>
      <w:marLeft w:val="0"/>
      <w:marRight w:val="0"/>
      <w:marTop w:val="0"/>
      <w:marBottom w:val="0"/>
      <w:divBdr>
        <w:top w:val="none" w:sz="0" w:space="0" w:color="auto"/>
        <w:left w:val="none" w:sz="0" w:space="0" w:color="auto"/>
        <w:bottom w:val="none" w:sz="0" w:space="0" w:color="auto"/>
        <w:right w:val="none" w:sz="0" w:space="0" w:color="auto"/>
      </w:divBdr>
      <w:divsChild>
        <w:div w:id="509295103">
          <w:marLeft w:val="0"/>
          <w:marRight w:val="0"/>
          <w:marTop w:val="0"/>
          <w:marBottom w:val="0"/>
          <w:divBdr>
            <w:top w:val="none" w:sz="0" w:space="0" w:color="auto"/>
            <w:left w:val="none" w:sz="0" w:space="0" w:color="auto"/>
            <w:bottom w:val="none" w:sz="0" w:space="0" w:color="auto"/>
            <w:right w:val="none" w:sz="0" w:space="0" w:color="auto"/>
          </w:divBdr>
        </w:div>
        <w:div w:id="1960991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7F935-1C6E-4E6F-AE16-58ACE860D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1427</Words>
  <Characters>8137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Colby Toth</dc:creator>
  <cp:keywords/>
  <dc:description/>
  <cp:lastModifiedBy>Tanya Colby Toth</cp:lastModifiedBy>
  <cp:revision>3</cp:revision>
  <dcterms:created xsi:type="dcterms:W3CDTF">2020-09-11T12:37:00Z</dcterms:created>
  <dcterms:modified xsi:type="dcterms:W3CDTF">2020-09-11T12:40:00Z</dcterms:modified>
</cp:coreProperties>
</file>